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jc w:val="center"/>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04">
      <w:pPr>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FIŞA DISCIPLINEI </w:t>
      </w:r>
      <w:r w:rsidDel="00000000" w:rsidR="00000000" w:rsidRPr="00000000">
        <w:rPr>
          <w:rtl w:val="0"/>
        </w:rPr>
      </w:r>
    </w:p>
    <w:p w:rsidR="00000000" w:rsidDel="00000000" w:rsidP="00000000" w:rsidRDefault="00000000" w:rsidRPr="00000000" w14:paraId="00000005">
      <w:pPr>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(licență)</w:t>
      </w:r>
      <w:r w:rsidDel="00000000" w:rsidR="00000000" w:rsidRPr="00000000">
        <w:rPr>
          <w:rtl w:val="0"/>
        </w:rPr>
      </w:r>
    </w:p>
    <w:p w:rsidR="00000000" w:rsidDel="00000000" w:rsidP="00000000" w:rsidRDefault="00000000" w:rsidRPr="00000000" w14:paraId="00000006">
      <w:pPr>
        <w:jc w:val="center"/>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07">
      <w:pPr>
        <w:jc w:val="center"/>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08">
      <w:pPr>
        <w:numPr>
          <w:ilvl w:val="0"/>
          <w:numId w:val="2"/>
        </w:numPr>
        <w:ind w:left="720" w:hanging="360"/>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Date despre program</w:t>
      </w:r>
      <w:r w:rsidDel="00000000" w:rsidR="00000000" w:rsidRPr="00000000">
        <w:rPr>
          <w:rtl w:val="0"/>
        </w:rPr>
      </w:r>
    </w:p>
    <w:tbl>
      <w:tblPr>
        <w:tblStyle w:val="Table1"/>
        <w:tblW w:w="1013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074"/>
        <w:gridCol w:w="7064"/>
        <w:tblGridChange w:id="0">
          <w:tblGrid>
            <w:gridCol w:w="3074"/>
            <w:gridCol w:w="7064"/>
          </w:tblGrid>
        </w:tblGridChange>
      </w:tblGrid>
      <w:tr>
        <w:trPr>
          <w:cantSplit w:val="0"/>
          <w:trHeight w:val="301"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09">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Instituţia de învăţământ superior</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0A">
            <w:pP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Universitatea „Ştefan cel Mare” din Suceava</w:t>
            </w:r>
            <w:r w:rsidDel="00000000" w:rsidR="00000000" w:rsidRPr="00000000">
              <w:rPr>
                <w:rtl w:val="0"/>
              </w:rPr>
            </w:r>
          </w:p>
        </w:tc>
      </w:tr>
      <w:tr>
        <w:trPr>
          <w:cantSplit w:val="0"/>
          <w:trHeight w:val="301"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0B">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Facultatea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0C">
            <w:pP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Facultatea de Litere şi Ştiinţe ale Comunicării</w:t>
            </w:r>
            <w:r w:rsidDel="00000000" w:rsidR="00000000" w:rsidRPr="00000000">
              <w:rPr>
                <w:rtl w:val="0"/>
              </w:rPr>
            </w:r>
          </w:p>
        </w:tc>
      </w:tr>
      <w:tr>
        <w:trPr>
          <w:cantSplit w:val="0"/>
          <w:trHeight w:val="317"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0D">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Departamentul</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0E">
            <w:pP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Departamentul de Limba şi Literatura Română şi Ştiinţele Comunicării</w:t>
            </w:r>
            <w:r w:rsidDel="00000000" w:rsidR="00000000" w:rsidRPr="00000000">
              <w:rPr>
                <w:rtl w:val="0"/>
              </w:rPr>
            </w:r>
          </w:p>
        </w:tc>
      </w:tr>
      <w:tr>
        <w:trPr>
          <w:cantSplit w:val="0"/>
          <w:trHeight w:val="301"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0F">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Domeniul de studii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10">
            <w:pP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Limbă şi literatură</w:t>
            </w:r>
            <w:r w:rsidDel="00000000" w:rsidR="00000000" w:rsidRPr="00000000">
              <w:rPr>
                <w:rtl w:val="0"/>
              </w:rPr>
            </w:r>
          </w:p>
        </w:tc>
      </w:tr>
      <w:tr>
        <w:trPr>
          <w:cantSplit w:val="0"/>
          <w:trHeight w:val="301"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11">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Ciclul de studii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12">
            <w:pP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Licenţă</w:t>
            </w:r>
            <w:r w:rsidDel="00000000" w:rsidR="00000000" w:rsidRPr="00000000">
              <w:rPr>
                <w:rtl w:val="0"/>
              </w:rPr>
            </w:r>
          </w:p>
        </w:tc>
      </w:tr>
      <w:tr>
        <w:trPr>
          <w:cantSplit w:val="0"/>
          <w:trHeight w:val="301"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13">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Programul de studii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14">
            <w:pP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Limba şi literatura română – O limbă şi literatură modernă (Limba şi literatura spaniolă)</w:t>
            </w: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b w:val="0"/>
                <w:color w:val="000000"/>
                <w:vertAlign w:val="baseline"/>
              </w:rPr>
            </w:pPr>
            <w:r w:rsidDel="00000000" w:rsidR="00000000" w:rsidRPr="00000000">
              <w:rPr>
                <w:rFonts w:ascii="Times New Roman" w:cs="Times New Roman" w:eastAsia="Times New Roman" w:hAnsi="Times New Roman"/>
                <w:b w:val="1"/>
                <w:vertAlign w:val="baseline"/>
                <w:rtl w:val="0"/>
              </w:rPr>
              <w:t xml:space="preserve">Limba şi literatura franceză – O limbă şi literatură modernă (Limba şi literatura spaniolă</w:t>
            </w:r>
            <w:r w:rsidDel="00000000" w:rsidR="00000000" w:rsidRPr="00000000">
              <w:rPr>
                <w:rFonts w:ascii="Times New Roman" w:cs="Times New Roman" w:eastAsia="Times New Roman" w:hAnsi="Times New Roman"/>
                <w:b w:val="1"/>
                <w:color w:val="000000"/>
                <w:vertAlign w:val="baseline"/>
                <w:rtl w:val="0"/>
              </w:rPr>
              <w:t xml:space="preserve">)</w:t>
            </w:r>
            <w:r w:rsidDel="00000000" w:rsidR="00000000" w:rsidRPr="00000000">
              <w:rPr>
                <w:rtl w:val="0"/>
              </w:rPr>
            </w:r>
          </w:p>
          <w:p w:rsidR="00000000" w:rsidDel="00000000" w:rsidP="00000000" w:rsidRDefault="00000000" w:rsidRPr="00000000" w14:paraId="00000016">
            <w:pP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color w:val="000000"/>
                <w:vertAlign w:val="baseline"/>
                <w:rtl w:val="0"/>
              </w:rPr>
              <w:t xml:space="preserve">Limba şi Literatura engleză – </w:t>
            </w:r>
            <w:r w:rsidDel="00000000" w:rsidR="00000000" w:rsidRPr="00000000">
              <w:rPr>
                <w:rFonts w:ascii="Times New Roman" w:cs="Times New Roman" w:eastAsia="Times New Roman" w:hAnsi="Times New Roman"/>
                <w:b w:val="1"/>
                <w:vertAlign w:val="baseline"/>
                <w:rtl w:val="0"/>
              </w:rPr>
              <w:t xml:space="preserve">O limbă şi literatură modernă</w:t>
            </w:r>
            <w:r w:rsidDel="00000000" w:rsidR="00000000" w:rsidRPr="00000000">
              <w:rPr>
                <w:rFonts w:ascii="Times New Roman" w:cs="Times New Roman" w:eastAsia="Times New Roman" w:hAnsi="Times New Roman"/>
                <w:b w:val="1"/>
                <w:color w:val="000000"/>
                <w:vertAlign w:val="baseline"/>
                <w:rtl w:val="0"/>
              </w:rPr>
              <w:t xml:space="preserve"> (</w:t>
            </w:r>
            <w:r w:rsidDel="00000000" w:rsidR="00000000" w:rsidRPr="00000000">
              <w:rPr>
                <w:rFonts w:ascii="Times New Roman" w:cs="Times New Roman" w:eastAsia="Times New Roman" w:hAnsi="Times New Roman"/>
                <w:b w:val="1"/>
                <w:vertAlign w:val="baseline"/>
                <w:rtl w:val="0"/>
              </w:rPr>
              <w:t xml:space="preserve">Limba şi literatura spaniolă)</w:t>
            </w:r>
            <w:r w:rsidDel="00000000" w:rsidR="00000000" w:rsidRPr="00000000">
              <w:rPr>
                <w:rtl w:val="0"/>
              </w:rPr>
            </w:r>
          </w:p>
        </w:tc>
      </w:tr>
    </w:tbl>
    <w:p w:rsidR="00000000" w:rsidDel="00000000" w:rsidP="00000000" w:rsidRDefault="00000000" w:rsidRPr="00000000" w14:paraId="00000017">
      <w:pPr>
        <w:ind w:left="360" w:firstLine="0"/>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18">
      <w:pPr>
        <w:numPr>
          <w:ilvl w:val="0"/>
          <w:numId w:val="2"/>
        </w:numPr>
        <w:ind w:left="720" w:hanging="360"/>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Date despre disciplină</w:t>
      </w:r>
      <w:r w:rsidDel="00000000" w:rsidR="00000000" w:rsidRPr="00000000">
        <w:rPr>
          <w:rtl w:val="0"/>
        </w:rPr>
      </w:r>
    </w:p>
    <w:tbl>
      <w:tblPr>
        <w:tblStyle w:val="Table2"/>
        <w:tblW w:w="1013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45"/>
        <w:gridCol w:w="442"/>
        <w:gridCol w:w="770"/>
        <w:gridCol w:w="235"/>
        <w:gridCol w:w="951"/>
        <w:gridCol w:w="497"/>
        <w:gridCol w:w="1448"/>
        <w:gridCol w:w="2050"/>
        <w:gridCol w:w="1375"/>
        <w:gridCol w:w="925"/>
        <w:tblGridChange w:id="0">
          <w:tblGrid>
            <w:gridCol w:w="1445"/>
            <w:gridCol w:w="442"/>
            <w:gridCol w:w="770"/>
            <w:gridCol w:w="235"/>
            <w:gridCol w:w="951"/>
            <w:gridCol w:w="497"/>
            <w:gridCol w:w="1448"/>
            <w:gridCol w:w="2050"/>
            <w:gridCol w:w="1375"/>
            <w:gridCol w:w="925"/>
          </w:tblGrid>
        </w:tblGridChange>
      </w:tblGrid>
      <w:tr>
        <w:trPr>
          <w:cantSplit w:val="0"/>
          <w:trHeight w:val="291" w:hRule="atLeast"/>
          <w:tblHeader w:val="0"/>
        </w:trPr>
        <w:tc>
          <w:tcPr>
            <w:gridSpan w:val="3"/>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19">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Denumirea disciplinei</w:t>
            </w:r>
          </w:p>
        </w:tc>
        <w:tc>
          <w:tcPr>
            <w:gridSpan w:val="7"/>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1C">
            <w:pPr>
              <w:rPr>
                <w:rFonts w:ascii="Times New Roman" w:cs="Times New Roman" w:eastAsia="Times New Roman" w:hAnsi="Times New Roman"/>
                <w:b w:val="0"/>
                <w:smallCaps w:val="0"/>
                <w:vertAlign w:val="baseline"/>
              </w:rPr>
            </w:pPr>
            <w:r w:rsidDel="00000000" w:rsidR="00000000" w:rsidRPr="00000000">
              <w:rPr>
                <w:rFonts w:ascii="Times New Roman" w:cs="Times New Roman" w:eastAsia="Times New Roman" w:hAnsi="Times New Roman"/>
                <w:b w:val="1"/>
                <w:smallCaps w:val="1"/>
                <w:rtl w:val="0"/>
              </w:rPr>
              <w:t xml:space="preserve">STILISTICA </w:t>
            </w:r>
            <w:r w:rsidDel="00000000" w:rsidR="00000000" w:rsidRPr="00000000">
              <w:rPr>
                <w:rFonts w:ascii="Times New Roman" w:cs="Times New Roman" w:eastAsia="Times New Roman" w:hAnsi="Times New Roman"/>
                <w:b w:val="1"/>
                <w:smallCaps w:val="1"/>
                <w:vertAlign w:val="baseline"/>
                <w:rtl w:val="0"/>
              </w:rPr>
              <w:t xml:space="preserve">LIMBII SPANIOLE (S)</w:t>
            </w:r>
            <w:r w:rsidDel="00000000" w:rsidR="00000000" w:rsidRPr="00000000">
              <w:rPr>
                <w:rtl w:val="0"/>
              </w:rPr>
            </w:r>
          </w:p>
        </w:tc>
      </w:tr>
      <w:tr>
        <w:trPr>
          <w:cantSplit w:val="0"/>
          <w:trHeight w:val="291" w:hRule="atLeast"/>
          <w:tblHeader w:val="0"/>
        </w:trPr>
        <w:tc>
          <w:tcPr>
            <w:gridSpan w:val="5"/>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3">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Titularul activităţilor de curs</w:t>
            </w:r>
          </w:p>
        </w:tc>
        <w:tc>
          <w:tcPr>
            <w:gridSpan w:val="5"/>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8">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rtl w:val="0"/>
              </w:rPr>
              <w:t xml:space="preserve">Conf.univ. dr. habil. Lavinia SEICIUC</w:t>
            </w:r>
            <w:r w:rsidDel="00000000" w:rsidR="00000000" w:rsidRPr="00000000">
              <w:rPr>
                <w:rtl w:val="0"/>
              </w:rPr>
            </w:r>
          </w:p>
        </w:tc>
      </w:tr>
      <w:tr>
        <w:trPr>
          <w:cantSplit w:val="0"/>
          <w:trHeight w:val="291" w:hRule="atLeast"/>
          <w:tblHeader w:val="0"/>
        </w:trPr>
        <w:tc>
          <w:tcPr>
            <w:gridSpan w:val="5"/>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D">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Titularul activităţilor </w:t>
            </w:r>
            <w:r w:rsidDel="00000000" w:rsidR="00000000" w:rsidRPr="00000000">
              <w:rPr>
                <w:rFonts w:ascii="Times New Roman" w:cs="Times New Roman" w:eastAsia="Times New Roman" w:hAnsi="Times New Roman"/>
                <w:rtl w:val="0"/>
              </w:rPr>
              <w:t xml:space="preserve">aplicative</w:t>
            </w:r>
            <w:r w:rsidDel="00000000" w:rsidR="00000000" w:rsidRPr="00000000">
              <w:rPr>
                <w:rtl w:val="0"/>
              </w:rPr>
            </w:r>
          </w:p>
        </w:tc>
        <w:tc>
          <w:tcPr>
            <w:gridSpan w:val="5"/>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2">
            <w:pPr>
              <w:rPr>
                <w:rFonts w:ascii="Times New Roman" w:cs="Times New Roman" w:eastAsia="Times New Roman" w:hAnsi="Times New Roman"/>
                <w:vertAlign w:val="baseline"/>
              </w:rPr>
            </w:pPr>
            <w:r w:rsidDel="00000000" w:rsidR="00000000" w:rsidRPr="00000000">
              <w:rPr>
                <w:rtl w:val="0"/>
              </w:rPr>
            </w:r>
          </w:p>
        </w:tc>
      </w:tr>
      <w:tr>
        <w:trPr>
          <w:cantSplit w:val="0"/>
          <w:trHeight w:val="175"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7">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Anul de studiu</w:t>
            </w:r>
          </w:p>
        </w:tc>
        <w:tc>
          <w:tcPr>
            <w:gridSpan w:val="3"/>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8">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III</w:t>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B">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Semestrul</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D">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6</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E">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Tipul de evaluare</w:t>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F">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w:t>
            </w:r>
          </w:p>
        </w:tc>
      </w:tr>
      <w:tr>
        <w:trPr>
          <w:cantSplit w:val="1"/>
          <w:trHeight w:val="175" w:hRule="atLeast"/>
          <w:tblHeader w:val="0"/>
        </w:trPr>
        <w:tc>
          <w:tcPr>
            <w:gridSpan w:val="2"/>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41">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Regimul disciplinei</w:t>
            </w:r>
          </w:p>
        </w:tc>
        <w:tc>
          <w:tcPr>
            <w:gridSpan w:val="7"/>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43">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Categoria formativă a disciplinei </w:t>
            </w:r>
          </w:p>
          <w:p w:rsidR="00000000" w:rsidDel="00000000" w:rsidP="00000000" w:rsidRDefault="00000000" w:rsidRPr="00000000" w14:paraId="00000044">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DF - fundamentală, DD - în domeniu, DS - de specialitate, DC - complementară</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4B">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DS</w:t>
            </w:r>
          </w:p>
        </w:tc>
      </w:tr>
      <w:tr>
        <w:trPr>
          <w:cantSplit w:val="1"/>
          <w:trHeight w:val="175" w:hRule="atLeast"/>
          <w:tblHeader w:val="0"/>
        </w:trPr>
        <w:tc>
          <w:tcPr>
            <w:gridSpan w:val="2"/>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gridSpan w:val="7"/>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4E">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Categoria de opţionalitate a disciplinei: </w:t>
            </w:r>
          </w:p>
          <w:p w:rsidR="00000000" w:rsidDel="00000000" w:rsidP="00000000" w:rsidRDefault="00000000" w:rsidRPr="00000000" w14:paraId="0000004F">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rtl w:val="0"/>
              </w:rPr>
              <w:t xml:space="preserve">DI - impusă, DO - opţională, DF - facultativă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6">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D</w:t>
            </w:r>
            <w:r w:rsidDel="00000000" w:rsidR="00000000" w:rsidRPr="00000000">
              <w:rPr>
                <w:rFonts w:ascii="Times New Roman" w:cs="Times New Roman" w:eastAsia="Times New Roman" w:hAnsi="Times New Roman"/>
                <w:rtl w:val="0"/>
              </w:rPr>
              <w:t xml:space="preserve">O</w:t>
            </w:r>
            <w:r w:rsidDel="00000000" w:rsidR="00000000" w:rsidRPr="00000000">
              <w:rPr>
                <w:rtl w:val="0"/>
              </w:rPr>
            </w:r>
          </w:p>
        </w:tc>
      </w:tr>
    </w:tbl>
    <w:p w:rsidR="00000000" w:rsidDel="00000000" w:rsidP="00000000" w:rsidRDefault="00000000" w:rsidRPr="00000000" w14:paraId="00000057">
      <w:pPr>
        <w:ind w:left="360" w:firstLine="0"/>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58">
      <w:pPr>
        <w:numPr>
          <w:ilvl w:val="0"/>
          <w:numId w:val="2"/>
        </w:numPr>
        <w:ind w:left="720" w:hanging="36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Timpul total estimat </w:t>
      </w:r>
      <w:r w:rsidDel="00000000" w:rsidR="00000000" w:rsidRPr="00000000">
        <w:rPr>
          <w:rFonts w:ascii="Times New Roman" w:cs="Times New Roman" w:eastAsia="Times New Roman" w:hAnsi="Times New Roman"/>
          <w:vertAlign w:val="baseline"/>
          <w:rtl w:val="0"/>
        </w:rPr>
        <w:t xml:space="preserve">(ore alocate activităţilor didactice)</w:t>
      </w:r>
    </w:p>
    <w:tbl>
      <w:tblPr>
        <w:tblStyle w:val="Table3"/>
        <w:tblW w:w="1014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720"/>
        <w:gridCol w:w="510"/>
        <w:gridCol w:w="645"/>
        <w:gridCol w:w="465"/>
        <w:gridCol w:w="1005"/>
        <w:gridCol w:w="570"/>
        <w:gridCol w:w="1545"/>
        <w:gridCol w:w="345"/>
        <w:gridCol w:w="855"/>
        <w:gridCol w:w="480"/>
        <w:tblGridChange w:id="0">
          <w:tblGrid>
            <w:gridCol w:w="3720"/>
            <w:gridCol w:w="510"/>
            <w:gridCol w:w="645"/>
            <w:gridCol w:w="465"/>
            <w:gridCol w:w="1005"/>
            <w:gridCol w:w="570"/>
            <w:gridCol w:w="1545"/>
            <w:gridCol w:w="345"/>
            <w:gridCol w:w="855"/>
            <w:gridCol w:w="480"/>
          </w:tblGrid>
        </w:tblGridChange>
      </w:tblGrid>
      <w:tr>
        <w:trPr>
          <w:cantSplit w:val="0"/>
          <w:trHeight w:val="226"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9">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I a) Număr de ore pe săptămână</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A">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B">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Curs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C">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D">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Seminar</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E">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F">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Laborator/ Lucr</w:t>
            </w:r>
            <w:r w:rsidDel="00000000" w:rsidR="00000000" w:rsidRPr="00000000">
              <w:rPr>
                <w:rFonts w:ascii="Times New Roman" w:cs="Times New Roman" w:eastAsia="Times New Roman" w:hAnsi="Times New Roman"/>
                <w:rtl w:val="0"/>
              </w:rPr>
              <w:t xml:space="preserve">ă</w:t>
            </w:r>
            <w:r w:rsidDel="00000000" w:rsidR="00000000" w:rsidRPr="00000000">
              <w:rPr>
                <w:rFonts w:ascii="Times New Roman" w:cs="Times New Roman" w:eastAsia="Times New Roman" w:hAnsi="Times New Roman"/>
                <w:vertAlign w:val="baseline"/>
                <w:rtl w:val="0"/>
              </w:rPr>
              <w:t xml:space="preserve">ri practice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0">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1">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Proiect</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2">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w:t>
            </w:r>
          </w:p>
        </w:tc>
      </w:tr>
      <w:tr>
        <w:trPr>
          <w:cantSplit w:val="0"/>
          <w:trHeight w:val="249"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3">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I b) Totalul de ore pe semestru din planul de învăţământ</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4">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rtl w:val="0"/>
              </w:rPr>
              <w:t xml:space="preserve">14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5">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Curs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6">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1</w:t>
            </w:r>
            <w:r w:rsidDel="00000000" w:rsidR="00000000" w:rsidRPr="00000000">
              <w:rPr>
                <w:rFonts w:ascii="Times New Roman" w:cs="Times New Roman" w:eastAsia="Times New Roman" w:hAnsi="Times New Roman"/>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7">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Seminar</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8">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9">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Laborator/ </w:t>
            </w:r>
            <w:r w:rsidDel="00000000" w:rsidR="00000000" w:rsidRPr="00000000">
              <w:rPr>
                <w:rFonts w:ascii="Times New Roman" w:cs="Times New Roman" w:eastAsia="Times New Roman" w:hAnsi="Times New Roman"/>
                <w:rtl w:val="0"/>
              </w:rPr>
              <w:t xml:space="preserve">Lucrări practice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A">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B">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Proiect</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C">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w:t>
            </w:r>
          </w:p>
        </w:tc>
      </w:tr>
    </w:tbl>
    <w:p w:rsidR="00000000" w:rsidDel="00000000" w:rsidP="00000000" w:rsidRDefault="00000000" w:rsidRPr="00000000" w14:paraId="0000006D">
      <w:pPr>
        <w:rPr>
          <w:rFonts w:ascii="Times New Roman" w:cs="Times New Roman" w:eastAsia="Times New Roman" w:hAnsi="Times New Roman"/>
          <w:vertAlign w:val="baseline"/>
        </w:rPr>
      </w:pPr>
      <w:r w:rsidDel="00000000" w:rsidR="00000000" w:rsidRPr="00000000">
        <w:rPr>
          <w:rtl w:val="0"/>
        </w:rPr>
      </w:r>
    </w:p>
    <w:tbl>
      <w:tblPr>
        <w:tblStyle w:val="Table4"/>
        <w:tblW w:w="1013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76"/>
        <w:gridCol w:w="1062"/>
        <w:tblGridChange w:id="0">
          <w:tblGrid>
            <w:gridCol w:w="9076"/>
            <w:gridCol w:w="1062"/>
          </w:tblGrid>
        </w:tblGridChange>
      </w:tblGrid>
      <w:tr>
        <w:trPr>
          <w:cantSplit w:val="0"/>
          <w:trHeight w:val="226"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E">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II Distribuţia fondului de timp pe semestru:</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F">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Ore</w:t>
            </w:r>
          </w:p>
        </w:tc>
      </w:tr>
      <w:tr>
        <w:trPr>
          <w:cantSplit w:val="0"/>
          <w:trHeight w:val="185"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0">
            <w:pPr>
              <w:ind w:left="36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II a)Studiul după manual, suport de curs, bibliografie şi notiţe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1">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rtl w:val="0"/>
              </w:rPr>
              <w:t xml:space="preserve">14</w:t>
            </w:r>
            <w:r w:rsidDel="00000000" w:rsidR="00000000" w:rsidRPr="00000000">
              <w:rPr>
                <w:rtl w:val="0"/>
              </w:rPr>
            </w:r>
          </w:p>
        </w:tc>
      </w:tr>
      <w:tr>
        <w:trPr>
          <w:cantSplit w:val="0"/>
          <w:trHeight w:val="231"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2">
            <w:pPr>
              <w:ind w:left="36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II b)Documentare suplimentară în bibliotecă, pe platformele electronice de specialitate şi pe teren</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3">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rtl w:val="0"/>
              </w:rPr>
              <w:t xml:space="preserve">15</w:t>
            </w:r>
            <w:r w:rsidDel="00000000" w:rsidR="00000000" w:rsidRPr="00000000">
              <w:rPr>
                <w:rtl w:val="0"/>
              </w:rPr>
            </w:r>
          </w:p>
        </w:tc>
      </w:tr>
      <w:tr>
        <w:trPr>
          <w:cantSplit w:val="0"/>
          <w:trHeight w:val="277"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4">
            <w:pPr>
              <w:ind w:left="36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II c)Pregătire seminarii/laboratoare/</w:t>
            </w:r>
            <w:r w:rsidDel="00000000" w:rsidR="00000000" w:rsidRPr="00000000">
              <w:rPr>
                <w:rFonts w:ascii="Times New Roman" w:cs="Times New Roman" w:eastAsia="Times New Roman" w:hAnsi="Times New Roman"/>
                <w:rtl w:val="0"/>
              </w:rPr>
              <w:t xml:space="preserve">lucrări practice</w:t>
            </w:r>
            <w:r w:rsidDel="00000000" w:rsidR="00000000" w:rsidRPr="00000000">
              <w:rPr>
                <w:rFonts w:ascii="Times New Roman" w:cs="Times New Roman" w:eastAsia="Times New Roman" w:hAnsi="Times New Roman"/>
                <w:vertAlign w:val="baseline"/>
                <w:rtl w:val="0"/>
              </w:rPr>
              <w:t xml:space="preserve">, teme, referate, portofolii şi eseuri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5">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rtl w:val="0"/>
              </w:rPr>
              <w:t xml:space="preserve">5</w:t>
            </w:r>
            <w:r w:rsidDel="00000000" w:rsidR="00000000" w:rsidRPr="00000000">
              <w:rPr>
                <w:rtl w:val="0"/>
              </w:rPr>
            </w:r>
          </w:p>
        </w:tc>
      </w:tr>
      <w:tr>
        <w:trPr>
          <w:cantSplit w:val="0"/>
          <w:trHeight w:val="226"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6">
            <w:pPr>
              <w:ind w:left="36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II d)Tutoriat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7">
            <w:pPr>
              <w:jc w:val="center"/>
              <w:rPr>
                <w:rFonts w:ascii="Times New Roman" w:cs="Times New Roman" w:eastAsia="Times New Roman" w:hAnsi="Times New Roman"/>
                <w:vertAlign w:val="baseline"/>
              </w:rPr>
            </w:pPr>
            <w:r w:rsidDel="00000000" w:rsidR="00000000" w:rsidRPr="00000000">
              <w:rPr>
                <w:rtl w:val="0"/>
              </w:rPr>
            </w:r>
          </w:p>
        </w:tc>
      </w:tr>
      <w:tr>
        <w:trPr>
          <w:cantSplit w:val="0"/>
          <w:trHeight w:val="226"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8">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III Examinări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9">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w:t>
            </w:r>
          </w:p>
        </w:tc>
      </w:tr>
      <w:tr>
        <w:trPr>
          <w:cantSplit w:val="0"/>
          <w:trHeight w:val="226"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A">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IV Alte activităţi: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B">
            <w:pPr>
              <w:rPr>
                <w:rFonts w:ascii="Times New Roman" w:cs="Times New Roman" w:eastAsia="Times New Roman" w:hAnsi="Times New Roman"/>
                <w:vertAlign w:val="baseline"/>
              </w:rPr>
            </w:pPr>
            <w:r w:rsidDel="00000000" w:rsidR="00000000" w:rsidRPr="00000000">
              <w:rPr>
                <w:rtl w:val="0"/>
              </w:rPr>
            </w:r>
          </w:p>
        </w:tc>
      </w:tr>
    </w:tbl>
    <w:p w:rsidR="00000000" w:rsidDel="00000000" w:rsidP="00000000" w:rsidRDefault="00000000" w:rsidRPr="00000000" w14:paraId="0000007C">
      <w:pPr>
        <w:rPr>
          <w:rFonts w:ascii="Times New Roman" w:cs="Times New Roman" w:eastAsia="Times New Roman" w:hAnsi="Times New Roman"/>
          <w:vertAlign w:val="baseline"/>
        </w:rPr>
      </w:pPr>
      <w:r w:rsidDel="00000000" w:rsidR="00000000" w:rsidRPr="00000000">
        <w:rPr>
          <w:rtl w:val="0"/>
        </w:rPr>
      </w:r>
    </w:p>
    <w:tbl>
      <w:tblPr>
        <w:tblStyle w:val="Table5"/>
        <w:tblW w:w="492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219"/>
        <w:gridCol w:w="701"/>
        <w:tblGridChange w:id="0">
          <w:tblGrid>
            <w:gridCol w:w="4219"/>
            <w:gridCol w:w="701"/>
          </w:tblGrid>
        </w:tblGridChange>
      </w:tblGrid>
      <w:tr>
        <w:trPr>
          <w:cantSplit w:val="0"/>
          <w:trHeight w:val="226"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D">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Total ore studiu individual II (a+b+c+d)</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E">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3</w:t>
            </w:r>
            <w:r w:rsidDel="00000000" w:rsidR="00000000" w:rsidRPr="00000000">
              <w:rPr>
                <w:rFonts w:ascii="Times New Roman" w:cs="Times New Roman" w:eastAsia="Times New Roman" w:hAnsi="Times New Roman"/>
                <w:rtl w:val="0"/>
              </w:rPr>
              <w:t xml:space="preserve">4</w:t>
            </w:r>
            <w:r w:rsidDel="00000000" w:rsidR="00000000" w:rsidRPr="00000000">
              <w:rPr>
                <w:rtl w:val="0"/>
              </w:rPr>
            </w:r>
          </w:p>
        </w:tc>
      </w:tr>
      <w:tr>
        <w:trPr>
          <w:cantSplit w:val="0"/>
          <w:trHeight w:val="226"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F">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Total ore pe semestru (I+II+III+IV)</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0">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rtl w:val="0"/>
              </w:rPr>
              <w:t xml:space="preserve">50</w:t>
            </w:r>
            <w:r w:rsidDel="00000000" w:rsidR="00000000" w:rsidRPr="00000000">
              <w:rPr>
                <w:rtl w:val="0"/>
              </w:rPr>
            </w:r>
          </w:p>
        </w:tc>
      </w:tr>
      <w:tr>
        <w:trPr>
          <w:cantSplit w:val="0"/>
          <w:trHeight w:val="226"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1">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Numărul de credite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2">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rtl w:val="0"/>
              </w:rPr>
              <w:t xml:space="preserve">2</w:t>
            </w:r>
            <w:r w:rsidDel="00000000" w:rsidR="00000000" w:rsidRPr="00000000">
              <w:rPr>
                <w:rtl w:val="0"/>
              </w:rPr>
            </w:r>
          </w:p>
        </w:tc>
      </w:tr>
    </w:tbl>
    <w:p w:rsidR="00000000" w:rsidDel="00000000" w:rsidP="00000000" w:rsidRDefault="00000000" w:rsidRPr="00000000" w14:paraId="00000083">
      <w:pPr>
        <w:ind w:left="360" w:firstLine="0"/>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84">
      <w:pPr>
        <w:numPr>
          <w:ilvl w:val="0"/>
          <w:numId w:val="2"/>
        </w:numPr>
        <w:ind w:left="720" w:hanging="36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Precondiţii </w:t>
      </w:r>
      <w:r w:rsidDel="00000000" w:rsidR="00000000" w:rsidRPr="00000000">
        <w:rPr>
          <w:rFonts w:ascii="Times New Roman" w:cs="Times New Roman" w:eastAsia="Times New Roman" w:hAnsi="Times New Roman"/>
          <w:vertAlign w:val="baseline"/>
          <w:rtl w:val="0"/>
        </w:rPr>
        <w:t xml:space="preserve">(acolo unde este cazul)</w:t>
      </w:r>
    </w:p>
    <w:tbl>
      <w:tblPr>
        <w:tblStyle w:val="Table6"/>
        <w:tblW w:w="1013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77"/>
        <w:gridCol w:w="8861"/>
        <w:tblGridChange w:id="0">
          <w:tblGrid>
            <w:gridCol w:w="1277"/>
            <w:gridCol w:w="8861"/>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5">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Curriculum</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6">
            <w:pPr>
              <w:ind w:left="176" w:firstLine="0"/>
              <w:rPr>
                <w:rFonts w:ascii="Times New Roman" w:cs="Times New Roman" w:eastAsia="Times New Roman" w:hAnsi="Times New Roman"/>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7">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Competenţe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8">
            <w:pPr>
              <w:ind w:left="176" w:firstLine="0"/>
              <w:rPr>
                <w:rFonts w:ascii="Times New Roman" w:cs="Times New Roman" w:eastAsia="Times New Roman" w:hAnsi="Times New Roman"/>
                <w:vertAlign w:val="baseline"/>
              </w:rPr>
            </w:pPr>
            <w:r w:rsidDel="00000000" w:rsidR="00000000" w:rsidRPr="00000000">
              <w:rPr>
                <w:rtl w:val="0"/>
              </w:rPr>
            </w:r>
          </w:p>
        </w:tc>
      </w:tr>
    </w:tbl>
    <w:p w:rsidR="00000000" w:rsidDel="00000000" w:rsidP="00000000" w:rsidRDefault="00000000" w:rsidRPr="00000000" w14:paraId="00000089">
      <w:pPr>
        <w:ind w:left="360" w:firstLine="0"/>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8A">
      <w:pPr>
        <w:numPr>
          <w:ilvl w:val="0"/>
          <w:numId w:val="2"/>
        </w:numPr>
        <w:ind w:left="720" w:hanging="36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Condiţii</w:t>
      </w:r>
      <w:r w:rsidDel="00000000" w:rsidR="00000000" w:rsidRPr="00000000">
        <w:rPr>
          <w:rFonts w:ascii="Times New Roman" w:cs="Times New Roman" w:eastAsia="Times New Roman" w:hAnsi="Times New Roman"/>
          <w:vertAlign w:val="baseline"/>
          <w:rtl w:val="0"/>
        </w:rPr>
        <w:t xml:space="preserve"> (acolo unde este cazul)</w:t>
      </w:r>
    </w:p>
    <w:tbl>
      <w:tblPr>
        <w:tblStyle w:val="Table7"/>
        <w:tblW w:w="1013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38"/>
        <w:gridCol w:w="1330"/>
        <w:gridCol w:w="7370"/>
        <w:tblGridChange w:id="0">
          <w:tblGrid>
            <w:gridCol w:w="1438"/>
            <w:gridCol w:w="1330"/>
            <w:gridCol w:w="7370"/>
          </w:tblGrid>
        </w:tblGridChange>
      </w:tblGrid>
      <w:tr>
        <w:trPr>
          <w:cantSplit w:val="0"/>
          <w:tblHeader w:val="0"/>
        </w:trPr>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B">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Desfăşurare a cursului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D">
            <w:pPr>
              <w:numPr>
                <w:ilvl w:val="0"/>
                <w:numId w:val="3"/>
              </w:numPr>
              <w:ind w:left="162" w:hanging="162"/>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Sală de curs dotată cu tablă şi de preferinţă cu laptop şi videoproiector</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E">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Desfăşurare aplicaţii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F">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Seminar</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0">
            <w:pPr>
              <w:numPr>
                <w:ilvl w:val="0"/>
                <w:numId w:val="3"/>
              </w:numPr>
              <w:ind w:left="162" w:hanging="162"/>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Sală de curs dotată cu tablă şi de preferinţă cu laptop şi videoproiector</w:t>
            </w:r>
          </w:p>
        </w:tc>
      </w:tr>
    </w:tbl>
    <w:p w:rsidR="00000000" w:rsidDel="00000000" w:rsidP="00000000" w:rsidRDefault="00000000" w:rsidRPr="00000000" w14:paraId="00000091">
      <w:pPr>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92">
      <w:pPr>
        <w:numPr>
          <w:ilvl w:val="0"/>
          <w:numId w:val="2"/>
        </w:numPr>
        <w:ind w:left="720" w:hanging="360"/>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Competenţe specifice acumulate</w:t>
      </w:r>
      <w:r w:rsidDel="00000000" w:rsidR="00000000" w:rsidRPr="00000000">
        <w:rPr>
          <w:rtl w:val="0"/>
        </w:rPr>
      </w:r>
    </w:p>
    <w:tbl>
      <w:tblPr>
        <w:tblStyle w:val="Table8"/>
        <w:tblW w:w="1010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07"/>
        <w:gridCol w:w="8699"/>
        <w:tblGridChange w:id="0">
          <w:tblGrid>
            <w:gridCol w:w="1407"/>
            <w:gridCol w:w="8699"/>
          </w:tblGrid>
        </w:tblGridChange>
      </w:tblGrid>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3">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Competenţe profesionale</w:t>
            </w:r>
          </w:p>
        </w:tc>
        <w:tc>
          <w:tcPr>
            <w:shd w:fill="auto" w:val="clear"/>
            <w:tcMar>
              <w:top w:w="0.0" w:type="dxa"/>
              <w:left w:w="108.0" w:type="dxa"/>
              <w:bottom w:w="0.0" w:type="dxa"/>
              <w:right w:w="108.0" w:type="dxa"/>
            </w:tcMar>
            <w:vAlign w:val="top"/>
          </w:tcPr>
          <w:p w:rsidR="00000000" w:rsidDel="00000000" w:rsidP="00000000" w:rsidRDefault="00000000" w:rsidRPr="00000000" w14:paraId="00000094">
            <w:pPr>
              <w:tabs>
                <w:tab w:val="left" w:leader="none" w:pos="252"/>
              </w:tabs>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CP 1: Utilizarea adecvată a conceptelor în studiul lingvisticii generale, al teoriei literaturii și al literaturii universale și comparate</w:t>
            </w:r>
          </w:p>
          <w:p w:rsidR="00000000" w:rsidDel="00000000" w:rsidP="00000000" w:rsidRDefault="00000000" w:rsidRPr="00000000" w14:paraId="00000095">
            <w:pPr>
              <w:tabs>
                <w:tab w:val="left" w:leader="none" w:pos="252"/>
              </w:tabs>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CP 2: Comunicarea eficientă, scrisă și orală, în limbile studiate</w:t>
            </w:r>
          </w:p>
          <w:p w:rsidR="00000000" w:rsidDel="00000000" w:rsidP="00000000" w:rsidRDefault="00000000" w:rsidRPr="00000000" w14:paraId="00000096">
            <w:pPr>
              <w:tabs>
                <w:tab w:val="left" w:leader="none" w:pos="252"/>
              </w:tabs>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CP 3: Descrierea sincronică și diacronică a fenomenului lingvistic</w:t>
            </w:r>
          </w:p>
          <w:p w:rsidR="00000000" w:rsidDel="00000000" w:rsidP="00000000" w:rsidRDefault="00000000" w:rsidRPr="00000000" w14:paraId="00000097">
            <w:pPr>
              <w:tabs>
                <w:tab w:val="left" w:leader="none" w:pos="252"/>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CP 5: Descrierea sistemului fonetic, gramatical și lexical al limbilor moderne și utilizarea acestuia în producerea și traducerea de texte și în interacțiunea verbală</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8">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Competenţe transversale</w:t>
            </w:r>
          </w:p>
        </w:tc>
        <w:tc>
          <w:tcPr>
            <w:shd w:fill="auto" w:val="clear"/>
            <w:tcMar>
              <w:top w:w="0.0" w:type="dxa"/>
              <w:left w:w="108.0" w:type="dxa"/>
              <w:bottom w:w="0.0" w:type="dxa"/>
              <w:right w:w="108.0" w:type="dxa"/>
            </w:tcMar>
            <w:vAlign w:val="top"/>
          </w:tcPr>
          <w:p w:rsidR="00000000" w:rsidDel="00000000" w:rsidP="00000000" w:rsidRDefault="00000000" w:rsidRPr="00000000" w14:paraId="00000099">
            <w:pPr>
              <w:tabs>
                <w:tab w:val="left" w:leader="none" w:pos="252"/>
              </w:tabs>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CT 1: Utilizarea componentelor domeniului </w:t>
            </w:r>
            <w:r w:rsidDel="00000000" w:rsidR="00000000" w:rsidRPr="00000000">
              <w:rPr>
                <w:rFonts w:ascii="Times New Roman" w:cs="Times New Roman" w:eastAsia="Times New Roman" w:hAnsi="Times New Roman"/>
                <w:i w:val="1"/>
                <w:rtl w:val="0"/>
              </w:rPr>
              <w:t xml:space="preserve">Limbă și literatură</w:t>
            </w:r>
            <w:r w:rsidDel="00000000" w:rsidR="00000000" w:rsidRPr="00000000">
              <w:rPr>
                <w:rFonts w:ascii="Times New Roman" w:cs="Times New Roman" w:eastAsia="Times New Roman" w:hAnsi="Times New Roman"/>
                <w:rtl w:val="0"/>
              </w:rPr>
              <w:t xml:space="preserve"> în deplină concordanță cu etica profesională</w:t>
            </w:r>
          </w:p>
          <w:p w:rsidR="00000000" w:rsidDel="00000000" w:rsidP="00000000" w:rsidRDefault="00000000" w:rsidRPr="00000000" w14:paraId="0000009A">
            <w:pPr>
              <w:tabs>
                <w:tab w:val="left" w:leader="none" w:pos="252"/>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CT 2: Relaționarea în echipă; comunicarea interpersonală și asumarea de roluri specifice</w:t>
            </w:r>
          </w:p>
        </w:tc>
      </w:tr>
    </w:tbl>
    <w:p w:rsidR="00000000" w:rsidDel="00000000" w:rsidP="00000000" w:rsidRDefault="00000000" w:rsidRPr="00000000" w14:paraId="0000009B">
      <w:pPr>
        <w:ind w:left="360" w:firstLine="0"/>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9C">
      <w:pPr>
        <w:numPr>
          <w:ilvl w:val="0"/>
          <w:numId w:val="2"/>
        </w:numPr>
        <w:ind w:left="720" w:hanging="36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Obiectivele disciplinei </w:t>
      </w:r>
      <w:r w:rsidDel="00000000" w:rsidR="00000000" w:rsidRPr="00000000">
        <w:rPr>
          <w:rFonts w:ascii="Times New Roman" w:cs="Times New Roman" w:eastAsia="Times New Roman" w:hAnsi="Times New Roman"/>
          <w:vertAlign w:val="baseline"/>
          <w:rtl w:val="0"/>
        </w:rPr>
        <w:t xml:space="preserve">(reieşind din grila competenţelor specifice acumulate)</w:t>
      </w:r>
    </w:p>
    <w:tbl>
      <w:tblPr>
        <w:tblStyle w:val="Table9"/>
        <w:tblW w:w="1014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63"/>
        <w:gridCol w:w="8177"/>
        <w:tblGridChange w:id="0">
          <w:tblGrid>
            <w:gridCol w:w="1963"/>
            <w:gridCol w:w="8177"/>
          </w:tblGrid>
        </w:tblGridChange>
      </w:tblGrid>
      <w:tr>
        <w:trPr>
          <w:cantSplit w:val="0"/>
          <w:trHeight w:val="205"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D">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Obiectivul general al disciplinei</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E">
            <w:pPr>
              <w:numPr>
                <w:ilvl w:val="0"/>
                <w:numId w:val="3"/>
              </w:numPr>
              <w:tabs>
                <w:tab w:val="left" w:leader="none" w:pos="162"/>
              </w:tabs>
              <w:ind w:left="720" w:hanging="36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Cunoaşterea problemelor de bază ale </w:t>
            </w:r>
            <w:r w:rsidDel="00000000" w:rsidR="00000000" w:rsidRPr="00000000">
              <w:rPr>
                <w:rFonts w:ascii="Times New Roman" w:cs="Times New Roman" w:eastAsia="Times New Roman" w:hAnsi="Times New Roman"/>
                <w:rtl w:val="0"/>
              </w:rPr>
              <w:t xml:space="preserve">stilisticii funcíonale</w:t>
            </w:r>
            <w:r w:rsidDel="00000000" w:rsidR="00000000" w:rsidRPr="00000000">
              <w:rPr>
                <w:rtl w:val="0"/>
              </w:rPr>
            </w:r>
          </w:p>
          <w:p w:rsidR="00000000" w:rsidDel="00000000" w:rsidP="00000000" w:rsidRDefault="00000000" w:rsidRPr="00000000" w14:paraId="0000009F">
            <w:pPr>
              <w:numPr>
                <w:ilvl w:val="0"/>
                <w:numId w:val="3"/>
              </w:numPr>
              <w:tabs>
                <w:tab w:val="left" w:leader="none" w:pos="162"/>
                <w:tab w:val="left" w:leader="none" w:pos="616"/>
              </w:tabs>
              <w:ind w:left="720" w:hanging="36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Cunoaşterea şi utilizarea corectă a terminologiei din </w:t>
            </w:r>
            <w:r w:rsidDel="00000000" w:rsidR="00000000" w:rsidRPr="00000000">
              <w:rPr>
                <w:rFonts w:ascii="Times New Roman" w:cs="Times New Roman" w:eastAsia="Times New Roman" w:hAnsi="Times New Roman"/>
                <w:rtl w:val="0"/>
              </w:rPr>
              <w:t xml:space="preserve">stilistica </w:t>
            </w:r>
            <w:r w:rsidDel="00000000" w:rsidR="00000000" w:rsidRPr="00000000">
              <w:rPr>
                <w:rFonts w:ascii="Times New Roman" w:cs="Times New Roman" w:eastAsia="Times New Roman" w:hAnsi="Times New Roman"/>
                <w:vertAlign w:val="baseline"/>
                <w:rtl w:val="0"/>
              </w:rPr>
              <w:t xml:space="preserve">spaniolă</w:t>
            </w:r>
          </w:p>
        </w:tc>
      </w:tr>
      <w:tr>
        <w:trPr>
          <w:cantSplit w:val="0"/>
          <w:trHeight w:val="258"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0">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Obiective specifice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1">
            <w:pPr>
              <w:numPr>
                <w:ilvl w:val="0"/>
                <w:numId w:val="3"/>
              </w:numPr>
              <w:tabs>
                <w:tab w:val="left" w:leader="none" w:pos="162"/>
              </w:tabs>
              <w:ind w:left="720" w:hanging="36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Deprinderea de a recunoaşte </w:t>
            </w:r>
            <w:r w:rsidDel="00000000" w:rsidR="00000000" w:rsidRPr="00000000">
              <w:rPr>
                <w:rFonts w:ascii="Times New Roman" w:cs="Times New Roman" w:eastAsia="Times New Roman" w:hAnsi="Times New Roman"/>
                <w:rtl w:val="0"/>
              </w:rPr>
              <w:t xml:space="preserve">tipurile de discurs</w:t>
            </w:r>
            <w:r w:rsidDel="00000000" w:rsidR="00000000" w:rsidRPr="00000000">
              <w:rPr>
                <w:rFonts w:ascii="Times New Roman" w:cs="Times New Roman" w:eastAsia="Times New Roman" w:hAnsi="Times New Roman"/>
                <w:vertAlign w:val="baseline"/>
                <w:rtl w:val="0"/>
              </w:rPr>
              <w:t xml:space="preserve"> </w:t>
            </w:r>
          </w:p>
          <w:p w:rsidR="00000000" w:rsidDel="00000000" w:rsidP="00000000" w:rsidRDefault="00000000" w:rsidRPr="00000000" w14:paraId="000000A2">
            <w:pPr>
              <w:numPr>
                <w:ilvl w:val="0"/>
                <w:numId w:val="3"/>
              </w:numPr>
              <w:tabs>
                <w:tab w:val="left" w:leader="none" w:pos="162"/>
              </w:tabs>
              <w:ind w:left="720" w:hanging="36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rtl w:val="0"/>
              </w:rPr>
              <w:t xml:space="preserve">Producția de texte</w:t>
            </w:r>
            <w:r w:rsidDel="00000000" w:rsidR="00000000" w:rsidRPr="00000000">
              <w:rPr>
                <w:rFonts w:ascii="Times New Roman" w:cs="Times New Roman" w:eastAsia="Times New Roman" w:hAnsi="Times New Roman"/>
                <w:vertAlign w:val="baseline"/>
                <w:rtl w:val="0"/>
              </w:rPr>
              <w:t xml:space="preserve"> în diferite stiluri funcționale</w:t>
            </w:r>
          </w:p>
          <w:p w:rsidR="00000000" w:rsidDel="00000000" w:rsidP="00000000" w:rsidRDefault="00000000" w:rsidRPr="00000000" w14:paraId="000000A3">
            <w:pPr>
              <w:numPr>
                <w:ilvl w:val="0"/>
                <w:numId w:val="3"/>
              </w:numPr>
              <w:tabs>
                <w:tab w:val="left" w:leader="none" w:pos="162"/>
              </w:tabs>
              <w:ind w:left="720" w:hanging="36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Analiza elementelor </w:t>
            </w:r>
            <w:r w:rsidDel="00000000" w:rsidR="00000000" w:rsidRPr="00000000">
              <w:rPr>
                <w:rFonts w:ascii="Times New Roman" w:cs="Times New Roman" w:eastAsia="Times New Roman" w:hAnsi="Times New Roman"/>
                <w:rtl w:val="0"/>
              </w:rPr>
              <w:t xml:space="preserve">discursive specifice</w:t>
            </w:r>
            <w:r w:rsidDel="00000000" w:rsidR="00000000" w:rsidRPr="00000000">
              <w:rPr>
                <w:rtl w:val="0"/>
              </w:rPr>
            </w:r>
          </w:p>
          <w:p w:rsidR="00000000" w:rsidDel="00000000" w:rsidP="00000000" w:rsidRDefault="00000000" w:rsidRPr="00000000" w14:paraId="000000A4">
            <w:pPr>
              <w:numPr>
                <w:ilvl w:val="0"/>
                <w:numId w:val="3"/>
              </w:numPr>
              <w:tabs>
                <w:tab w:val="left" w:leader="none" w:pos="162"/>
              </w:tabs>
              <w:ind w:left="720" w:hanging="36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Stimularea capacităţii de argumentare şi implicarea în activitatea ştiinţifică prin împărtăşirea de experienţe personale legate de acest domeniu</w:t>
            </w:r>
          </w:p>
        </w:tc>
      </w:tr>
    </w:tbl>
    <w:p w:rsidR="00000000" w:rsidDel="00000000" w:rsidP="00000000" w:rsidRDefault="00000000" w:rsidRPr="00000000" w14:paraId="000000A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6">
      <w:pPr>
        <w:numPr>
          <w:ilvl w:val="0"/>
          <w:numId w:val="2"/>
        </w:numPr>
        <w:ind w:left="720" w:hanging="36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Conținuturi</w:t>
      </w:r>
    </w:p>
    <w:tbl>
      <w:tblPr>
        <w:tblStyle w:val="Table10"/>
        <w:tblW w:w="10172.0" w:type="dxa"/>
        <w:jc w:val="left"/>
        <w:tblInd w:w="-123.0" w:type="dxa"/>
        <w:tblLayout w:type="fixed"/>
        <w:tblLook w:val="0000"/>
      </w:tblPr>
      <w:tblGrid>
        <w:gridCol w:w="5685"/>
        <w:gridCol w:w="885"/>
        <w:gridCol w:w="1755"/>
        <w:gridCol w:w="1847"/>
        <w:tblGridChange w:id="0">
          <w:tblGrid>
            <w:gridCol w:w="5685"/>
            <w:gridCol w:w="885"/>
            <w:gridCol w:w="1755"/>
            <w:gridCol w:w="1847"/>
          </w:tblGrid>
        </w:tblGridChange>
      </w:tblGrid>
      <w:tr>
        <w:trPr>
          <w:cantSplit w:val="0"/>
          <w:tblHeader w:val="0"/>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A7">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Curs</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A8">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Nr. ore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A9">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Metode de predare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A">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Observaţii</w:t>
            </w:r>
          </w:p>
        </w:tc>
      </w:tr>
      <w:tr>
        <w:trPr>
          <w:cantSplit w:val="1"/>
          <w:trHeight w:val="400" w:hRule="atLeast"/>
          <w:tblHeader w:val="0"/>
        </w:trPr>
        <w:tc>
          <w:tcPr>
            <w:tcBorders>
              <w:top w:color="000000" w:space="0" w:sz="4" w:val="single"/>
              <w:left w:color="000000" w:space="0" w:sz="4" w:val="single"/>
              <w:bottom w:color="000000" w:space="0" w:sz="4" w:val="single"/>
              <w:right w:color="000000" w:space="0" w:sz="0" w:val="nil"/>
            </w:tcBorders>
            <w:vAlign w:val="top"/>
          </w:tcPr>
          <w:p w:rsidR="00000000" w:rsidDel="00000000" w:rsidP="00000000" w:rsidRDefault="00000000" w:rsidRPr="00000000" w14:paraId="000000A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5"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rtl w:val="0"/>
              </w:rPr>
              <w:t xml:space="preserve">Principios de análisis del discurso. Estilos funcionales y registros de lengua</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top"/>
          </w:tcPr>
          <w:p w:rsidR="00000000" w:rsidDel="00000000" w:rsidP="00000000" w:rsidRDefault="00000000" w:rsidRPr="00000000" w14:paraId="000000AC">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w:t>
            </w:r>
          </w:p>
        </w:tc>
        <w:tc>
          <w:tcPr>
            <w:vMerge w:val="restart"/>
            <w:tcBorders>
              <w:top w:color="000000" w:space="0" w:sz="4" w:val="single"/>
              <w:left w:color="000000" w:space="0" w:sz="4" w:val="single"/>
              <w:bottom w:color="000000" w:space="0" w:sz="4" w:val="single"/>
              <w:right w:color="000000" w:space="0" w:sz="0" w:val="nil"/>
            </w:tcBorders>
            <w:vAlign w:val="top"/>
          </w:tcPr>
          <w:p w:rsidR="00000000" w:rsidDel="00000000" w:rsidP="00000000" w:rsidRDefault="00000000" w:rsidRPr="00000000" w14:paraId="000000AD">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Expunere frontală, problematizare cu participare interactivă Activităţi individuale, activităţi în perechi</w:t>
            </w:r>
          </w:p>
        </w:tc>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E">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Prelegerile vor fi susţinute cu ajutorul suporturilor grafice: fotocopii texte şi exerciţii.</w:t>
            </w:r>
          </w:p>
        </w:tc>
      </w:tr>
      <w:tr>
        <w:trPr>
          <w:cantSplit w:val="1"/>
          <w:trHeight w:val="400" w:hRule="atLeast"/>
          <w:tblHeader w:val="0"/>
        </w:trPr>
        <w:tc>
          <w:tcPr>
            <w:tcBorders>
              <w:top w:color="000000" w:space="0" w:sz="4" w:val="single"/>
              <w:left w:color="000000" w:space="0" w:sz="4" w:val="single"/>
              <w:bottom w:color="000000" w:space="0" w:sz="4" w:val="single"/>
              <w:right w:color="000000" w:space="0" w:sz="0" w:val="nil"/>
            </w:tcBorders>
            <w:vAlign w:val="top"/>
          </w:tcPr>
          <w:p w:rsidR="00000000" w:rsidDel="00000000" w:rsidP="00000000" w:rsidRDefault="00000000" w:rsidRPr="00000000" w14:paraId="000000A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5"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rtl w:val="0"/>
              </w:rPr>
              <w:t xml:space="preserve">Texto científico. Acribía, propiedad de los términos y neutralidad del tono</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top"/>
          </w:tcPr>
          <w:p w:rsidR="00000000" w:rsidDel="00000000" w:rsidP="00000000" w:rsidRDefault="00000000" w:rsidRPr="00000000" w14:paraId="000000B0">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w:t>
            </w:r>
          </w:p>
        </w:tc>
        <w:tc>
          <w:tcPr>
            <w:vMerge w:val="continue"/>
            <w:tcBorders>
              <w:top w:color="000000" w:space="0" w:sz="4" w:val="single"/>
              <w:left w:color="000000" w:space="0" w:sz="4" w:val="single"/>
              <w:bottom w:color="000000" w:space="0" w:sz="4" w:val="single"/>
              <w:right w:color="000000" w:space="0" w:sz="0" w:val="nil"/>
            </w:tcBorders>
            <w:vAlign w:val="top"/>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r>
      <w:tr>
        <w:trPr>
          <w:cantSplit w:val="1"/>
          <w:trHeight w:val="400" w:hRule="atLeast"/>
          <w:tblHeader w:val="0"/>
        </w:trPr>
        <w:tc>
          <w:tcPr>
            <w:tcBorders>
              <w:top w:color="000000" w:space="0" w:sz="0" w:val="nil"/>
              <w:left w:color="000000" w:space="0" w:sz="4" w:val="single"/>
              <w:bottom w:color="000000" w:space="0" w:sz="4" w:val="single"/>
              <w:right w:color="000000" w:space="0" w:sz="0" w:val="nil"/>
            </w:tcBorders>
            <w:vAlign w:val="top"/>
          </w:tcPr>
          <w:p w:rsidR="00000000" w:rsidDel="00000000" w:rsidP="00000000" w:rsidRDefault="00000000" w:rsidRPr="00000000" w14:paraId="000000B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5"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rtl w:val="0"/>
              </w:rPr>
              <w:t xml:space="preserve">Texto periodístico. Técnicas de persuasión. Las funciones conativa y fática</w:t>
            </w: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vAlign w:val="top"/>
          </w:tcPr>
          <w:p w:rsidR="00000000" w:rsidDel="00000000" w:rsidP="00000000" w:rsidRDefault="00000000" w:rsidRPr="00000000" w14:paraId="000000B4">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w:t>
            </w:r>
          </w:p>
        </w:tc>
        <w:tc>
          <w:tcPr>
            <w:vMerge w:val="continue"/>
            <w:tcBorders>
              <w:top w:color="000000" w:space="0" w:sz="4" w:val="single"/>
              <w:left w:color="000000" w:space="0" w:sz="4" w:val="single"/>
              <w:bottom w:color="000000" w:space="0" w:sz="4" w:val="single"/>
              <w:right w:color="000000" w:space="0" w:sz="0" w:val="nil"/>
            </w:tcBorders>
            <w:vAlign w:val="top"/>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r>
      <w:tr>
        <w:trPr>
          <w:cantSplit w:val="1"/>
          <w:trHeight w:val="400" w:hRule="atLeast"/>
          <w:tblHeader w:val="0"/>
        </w:trPr>
        <w:tc>
          <w:tcPr>
            <w:tcBorders>
              <w:top w:color="000000" w:space="0" w:sz="0" w:val="nil"/>
              <w:left w:color="000000" w:space="0" w:sz="4" w:val="single"/>
              <w:bottom w:color="000000" w:space="0" w:sz="4" w:val="single"/>
              <w:right w:color="000000" w:space="0" w:sz="0" w:val="nil"/>
            </w:tcBorders>
            <w:vAlign w:val="top"/>
          </w:tcPr>
          <w:p w:rsidR="00000000" w:rsidDel="00000000" w:rsidP="00000000" w:rsidRDefault="00000000" w:rsidRPr="00000000" w14:paraId="000000B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5"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rtl w:val="0"/>
              </w:rPr>
              <w:t xml:space="preserve">Texto administrativo. Fórmulas fijas y clichés</w:t>
            </w: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vAlign w:val="top"/>
          </w:tcPr>
          <w:p w:rsidR="00000000" w:rsidDel="00000000" w:rsidP="00000000" w:rsidRDefault="00000000" w:rsidRPr="00000000" w14:paraId="000000B8">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w:t>
            </w:r>
          </w:p>
        </w:tc>
        <w:tc>
          <w:tcPr>
            <w:vMerge w:val="continue"/>
            <w:tcBorders>
              <w:top w:color="000000" w:space="0" w:sz="4" w:val="single"/>
              <w:left w:color="000000" w:space="0" w:sz="4" w:val="single"/>
              <w:bottom w:color="000000" w:space="0" w:sz="4" w:val="single"/>
              <w:right w:color="000000" w:space="0" w:sz="0" w:val="nil"/>
            </w:tcBorders>
            <w:vAlign w:val="top"/>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r>
      <w:tr>
        <w:trPr>
          <w:cantSplit w:val="1"/>
          <w:trHeight w:val="400" w:hRule="atLeast"/>
          <w:tblHeader w:val="0"/>
        </w:trPr>
        <w:tc>
          <w:tcPr>
            <w:tcBorders>
              <w:top w:color="000000" w:space="0" w:sz="0" w:val="nil"/>
              <w:left w:color="000000" w:space="0" w:sz="4" w:val="single"/>
              <w:bottom w:color="000000" w:space="0" w:sz="4" w:val="single"/>
              <w:right w:color="000000" w:space="0" w:sz="0" w:val="nil"/>
            </w:tcBorders>
            <w:vAlign w:val="top"/>
          </w:tcPr>
          <w:p w:rsidR="00000000" w:rsidDel="00000000" w:rsidP="00000000" w:rsidRDefault="00000000" w:rsidRPr="00000000" w14:paraId="000000B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5"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rtl w:val="0"/>
              </w:rPr>
              <w:t xml:space="preserve">Texto jurídico. Fórmulas fijas y uso específico</w:t>
            </w: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vAlign w:val="top"/>
          </w:tcPr>
          <w:p w:rsidR="00000000" w:rsidDel="00000000" w:rsidP="00000000" w:rsidRDefault="00000000" w:rsidRPr="00000000" w14:paraId="000000BC">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w:t>
            </w:r>
          </w:p>
        </w:tc>
        <w:tc>
          <w:tcPr>
            <w:vMerge w:val="continue"/>
            <w:tcBorders>
              <w:top w:color="000000" w:space="0" w:sz="4" w:val="single"/>
              <w:left w:color="000000" w:space="0" w:sz="4" w:val="single"/>
              <w:bottom w:color="000000" w:space="0" w:sz="4" w:val="single"/>
              <w:right w:color="000000" w:space="0" w:sz="0" w:val="nil"/>
            </w:tcBorders>
            <w:vAlign w:val="top"/>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r>
      <w:tr>
        <w:trPr>
          <w:cantSplit w:val="1"/>
          <w:trHeight w:val="400" w:hRule="atLeast"/>
          <w:tblHeader w:val="0"/>
        </w:trPr>
        <w:tc>
          <w:tcPr>
            <w:tcBorders>
              <w:top w:color="000000" w:space="0" w:sz="0" w:val="nil"/>
              <w:left w:color="000000" w:space="0" w:sz="4" w:val="single"/>
              <w:bottom w:color="000000" w:space="0" w:sz="4" w:val="single"/>
              <w:right w:color="000000" w:space="0" w:sz="0" w:val="nil"/>
            </w:tcBorders>
            <w:vAlign w:val="top"/>
          </w:tcPr>
          <w:p w:rsidR="00000000" w:rsidDel="00000000" w:rsidP="00000000" w:rsidRDefault="00000000" w:rsidRPr="00000000" w14:paraId="000000B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5"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rtl w:val="0"/>
              </w:rPr>
              <w:t xml:space="preserve">Texto argótico. Características del argot. Versatilidad, inestabilidad, expresividad</w:t>
            </w: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vAlign w:val="top"/>
          </w:tcPr>
          <w:p w:rsidR="00000000" w:rsidDel="00000000" w:rsidP="00000000" w:rsidRDefault="00000000" w:rsidRPr="00000000" w14:paraId="000000C0">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rtl w:val="0"/>
              </w:rPr>
              <w:t xml:space="preserve">2</w:t>
            </w: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0" w:val="nil"/>
            </w:tcBorders>
            <w:vAlign w:val="top"/>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r>
      <w:tr>
        <w:trPr>
          <w:cantSplit w:val="1"/>
          <w:trHeight w:val="400" w:hRule="atLeast"/>
          <w:tblHeader w:val="0"/>
        </w:trPr>
        <w:tc>
          <w:tcPr>
            <w:tcBorders>
              <w:top w:color="000000" w:space="0" w:sz="4" w:val="single"/>
              <w:left w:color="000000" w:space="0" w:sz="4" w:val="single"/>
              <w:bottom w:color="000000" w:space="0" w:sz="0" w:val="nil"/>
              <w:right w:color="000000" w:space="0" w:sz="0" w:val="nil"/>
            </w:tcBorders>
            <w:vAlign w:val="top"/>
          </w:tcPr>
          <w:p w:rsidR="00000000" w:rsidDel="00000000" w:rsidP="00000000" w:rsidRDefault="00000000" w:rsidRPr="00000000" w14:paraId="000000C3">
            <w:pPr>
              <w:numPr>
                <w:ilvl w:val="0"/>
                <w:numId w:val="1"/>
              </w:numPr>
              <w:ind w:left="15"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Variaciones diatópicas, diacrónicas, diafásicas, diastráticas</w:t>
            </w:r>
          </w:p>
        </w:tc>
        <w:tc>
          <w:tcPr>
            <w:tcBorders>
              <w:top w:color="000000" w:space="0" w:sz="0" w:val="nil"/>
              <w:left w:color="000000" w:space="0" w:sz="4" w:val="single"/>
              <w:bottom w:color="000000" w:space="0" w:sz="0" w:val="nil"/>
              <w:right w:color="000000" w:space="0" w:sz="0" w:val="nil"/>
            </w:tcBorders>
            <w:vAlign w:val="top"/>
          </w:tcPr>
          <w:p w:rsidR="00000000" w:rsidDel="00000000" w:rsidP="00000000" w:rsidRDefault="00000000" w:rsidRPr="00000000" w14:paraId="000000C4">
            <w:pPr>
              <w:spacing w:after="0" w:before="0" w:line="240" w:lineRule="auto"/>
              <w:ind w:lef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vMerge w:val="continue"/>
            <w:tcBorders>
              <w:top w:color="000000" w:space="0" w:sz="4" w:val="single"/>
              <w:left w:color="000000" w:space="0" w:sz="4" w:val="single"/>
              <w:bottom w:color="000000" w:space="0" w:sz="4" w:val="single"/>
              <w:right w:color="000000" w:space="0" w:sz="0" w:val="nil"/>
            </w:tcBorders>
            <w:vAlign w:val="top"/>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0"/>
          <w:trHeight w:val="400" w:hRule="atLeast"/>
          <w:tblHeader w:val="0"/>
        </w:trPr>
        <w:tc>
          <w:tcPr>
            <w:gridSpan w:val="4"/>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7">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Bibliografie</w:t>
            </w:r>
          </w:p>
        </w:tc>
      </w:tr>
      <w:tr>
        <w:trPr>
          <w:cantSplit w:val="0"/>
          <w:trHeight w:val="400" w:hRule="atLeast"/>
          <w:tblHeader w:val="0"/>
        </w:trPr>
        <w:tc>
          <w:tcPr>
            <w:gridSpan w:val="4"/>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B">
            <w:pPr>
              <w:spacing w:after="0" w:before="0" w:line="24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w:t>
            </w:r>
            <w:r w:rsidDel="00000000" w:rsidR="00000000" w:rsidRPr="00000000">
              <w:rPr>
                <w:rFonts w:ascii="Times New Roman" w:cs="Times New Roman" w:eastAsia="Times New Roman" w:hAnsi="Times New Roman"/>
                <w:i w:val="1"/>
                <w:vertAlign w:val="baseline"/>
                <w:rtl w:val="0"/>
              </w:rPr>
              <w:t xml:space="preserve">Diccionarios de Jerga, Argot y Modismo</w:t>
            </w:r>
            <w:r w:rsidDel="00000000" w:rsidR="00000000" w:rsidRPr="00000000">
              <w:rPr>
                <w:rFonts w:ascii="Times New Roman" w:cs="Times New Roman" w:eastAsia="Times New Roman" w:hAnsi="Times New Roman"/>
                <w:vertAlign w:val="baseline"/>
                <w:rtl w:val="0"/>
              </w:rPr>
              <w:t xml:space="preserve">, Jergas de Habla Hispana, www.jergasdehablahispana.org </w:t>
            </w:r>
          </w:p>
          <w:p w:rsidR="00000000" w:rsidDel="00000000" w:rsidP="00000000" w:rsidRDefault="00000000" w:rsidRPr="00000000" w14:paraId="000000CC">
            <w:pPr>
              <w:spacing w:after="0" w:before="0" w:line="24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w:t>
            </w:r>
            <w:r w:rsidDel="00000000" w:rsidR="00000000" w:rsidRPr="00000000">
              <w:rPr>
                <w:rFonts w:ascii="Times New Roman" w:cs="Times New Roman" w:eastAsia="Times New Roman" w:hAnsi="Times New Roman"/>
                <w:i w:val="1"/>
                <w:vertAlign w:val="baseline"/>
                <w:rtl w:val="0"/>
              </w:rPr>
              <w:t xml:space="preserve">The Alternative Spanish Dictionary</w:t>
            </w:r>
            <w:r w:rsidDel="00000000" w:rsidR="00000000" w:rsidRPr="00000000">
              <w:rPr>
                <w:rFonts w:ascii="Times New Roman" w:cs="Times New Roman" w:eastAsia="Times New Roman" w:hAnsi="Times New Roman"/>
                <w:vertAlign w:val="baseline"/>
                <w:rtl w:val="0"/>
              </w:rPr>
              <w:t xml:space="preserve">, The Alternative Dictionaries, www.alternative-dictionaries.net/dictionary/Spanish </w:t>
            </w:r>
          </w:p>
          <w:p w:rsidR="00000000" w:rsidDel="00000000" w:rsidP="00000000" w:rsidRDefault="00000000" w:rsidRPr="00000000" w14:paraId="000000CD">
            <w:pPr>
              <w:spacing w:after="0" w:before="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Real Academia Española, </w:t>
            </w:r>
            <w:r w:rsidDel="00000000" w:rsidR="00000000" w:rsidRPr="00000000">
              <w:rPr>
                <w:rFonts w:ascii="Times New Roman" w:cs="Times New Roman" w:eastAsia="Times New Roman" w:hAnsi="Times New Roman"/>
                <w:i w:val="1"/>
                <w:rtl w:val="0"/>
              </w:rPr>
              <w:t xml:space="preserve">Libro de estilo de la lengua española según la norma panhispánica</w:t>
            </w:r>
            <w:r w:rsidDel="00000000" w:rsidR="00000000" w:rsidRPr="00000000">
              <w:rPr>
                <w:rFonts w:ascii="Times New Roman" w:cs="Times New Roman" w:eastAsia="Times New Roman" w:hAnsi="Times New Roman"/>
                <w:rtl w:val="0"/>
              </w:rPr>
              <w:t xml:space="preserve">, 2018</w:t>
            </w:r>
          </w:p>
          <w:p w:rsidR="00000000" w:rsidDel="00000000" w:rsidP="00000000" w:rsidRDefault="00000000" w:rsidRPr="00000000" w14:paraId="000000CE">
            <w:pPr>
              <w:spacing w:after="0" w:before="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Cerezo, M., </w:t>
            </w:r>
            <w:r w:rsidDel="00000000" w:rsidR="00000000" w:rsidRPr="00000000">
              <w:rPr>
                <w:rFonts w:ascii="Times New Roman" w:cs="Times New Roman" w:eastAsia="Times New Roman" w:hAnsi="Times New Roman"/>
                <w:i w:val="1"/>
                <w:rtl w:val="0"/>
              </w:rPr>
              <w:t xml:space="preserve">Texto, contexto y situación. Guía del desarrollo de las competencias textuales y discursivas</w:t>
            </w:r>
            <w:r w:rsidDel="00000000" w:rsidR="00000000" w:rsidRPr="00000000">
              <w:rPr>
                <w:rFonts w:ascii="Times New Roman" w:cs="Times New Roman" w:eastAsia="Times New Roman" w:hAnsi="Times New Roman"/>
                <w:rtl w:val="0"/>
              </w:rPr>
              <w:t xml:space="preserve">, Octaedro, Madrid, 1994</w:t>
            </w:r>
          </w:p>
          <w:p w:rsidR="00000000" w:rsidDel="00000000" w:rsidP="00000000" w:rsidRDefault="00000000" w:rsidRPr="00000000" w14:paraId="000000CF">
            <w:pPr>
              <w:spacing w:after="0" w:before="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Dubsky J., </w:t>
            </w:r>
            <w:r w:rsidDel="00000000" w:rsidR="00000000" w:rsidRPr="00000000">
              <w:rPr>
                <w:rFonts w:ascii="Times New Roman" w:cs="Times New Roman" w:eastAsia="Times New Roman" w:hAnsi="Times New Roman"/>
                <w:i w:val="1"/>
                <w:rtl w:val="0"/>
              </w:rPr>
              <w:t xml:space="preserve">Introducción a la estilística de la lengua</w:t>
            </w:r>
            <w:r w:rsidDel="00000000" w:rsidR="00000000" w:rsidRPr="00000000">
              <w:rPr>
                <w:rFonts w:ascii="Times New Roman" w:cs="Times New Roman" w:eastAsia="Times New Roman" w:hAnsi="Times New Roman"/>
                <w:rtl w:val="0"/>
              </w:rPr>
              <w:t xml:space="preserve">, Universidad de Oriente, Santiago de Cuba, 1970</w:t>
            </w:r>
          </w:p>
          <w:p w:rsidR="00000000" w:rsidDel="00000000" w:rsidP="00000000" w:rsidRDefault="00000000" w:rsidRPr="00000000" w14:paraId="000000D0">
            <w:pPr>
              <w:spacing w:after="0" w:before="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Escalona, Silvia, Castillo, Berta, </w:t>
            </w:r>
            <w:r w:rsidDel="00000000" w:rsidR="00000000" w:rsidRPr="00000000">
              <w:rPr>
                <w:rFonts w:ascii="Times New Roman" w:cs="Times New Roman" w:eastAsia="Times New Roman" w:hAnsi="Times New Roman"/>
                <w:i w:val="1"/>
                <w:rtl w:val="0"/>
              </w:rPr>
              <w:t xml:space="preserve">Práctica integral de la lengua española (III)</w:t>
            </w:r>
            <w:r w:rsidDel="00000000" w:rsidR="00000000" w:rsidRPr="00000000">
              <w:rPr>
                <w:rFonts w:ascii="Times New Roman" w:cs="Times New Roman" w:eastAsia="Times New Roman" w:hAnsi="Times New Roman"/>
                <w:rtl w:val="0"/>
              </w:rPr>
              <w:t xml:space="preserve">, 1986</w:t>
            </w:r>
          </w:p>
          <w:p w:rsidR="00000000" w:rsidDel="00000000" w:rsidP="00000000" w:rsidRDefault="00000000" w:rsidRPr="00000000" w14:paraId="000000D1">
            <w:pPr>
              <w:spacing w:after="0" w:before="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Fein, Delia, </w:t>
            </w:r>
            <w:r w:rsidDel="00000000" w:rsidR="00000000" w:rsidRPr="00000000">
              <w:rPr>
                <w:rFonts w:ascii="Times New Roman" w:cs="Times New Roman" w:eastAsia="Times New Roman" w:hAnsi="Times New Roman"/>
                <w:i w:val="1"/>
                <w:rtl w:val="0"/>
              </w:rPr>
              <w:t xml:space="preserve">Semántica y estilística</w:t>
            </w:r>
            <w:r w:rsidDel="00000000" w:rsidR="00000000" w:rsidRPr="00000000">
              <w:rPr>
                <w:rFonts w:ascii="Times New Roman" w:cs="Times New Roman" w:eastAsia="Times New Roman" w:hAnsi="Times New Roman"/>
                <w:rtl w:val="0"/>
              </w:rPr>
              <w:t xml:space="preserve">, Letras, Montevideo, 1955</w:t>
            </w:r>
          </w:p>
          <w:p w:rsidR="00000000" w:rsidDel="00000000" w:rsidP="00000000" w:rsidRDefault="00000000" w:rsidRPr="00000000" w14:paraId="000000D2">
            <w:pPr>
              <w:spacing w:after="0" w:before="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Girón Alconcel, J. L., </w:t>
            </w:r>
            <w:r w:rsidDel="00000000" w:rsidR="00000000" w:rsidRPr="00000000">
              <w:rPr>
                <w:rFonts w:ascii="Times New Roman" w:cs="Times New Roman" w:eastAsia="Times New Roman" w:hAnsi="Times New Roman"/>
                <w:i w:val="1"/>
                <w:rtl w:val="0"/>
              </w:rPr>
              <w:t xml:space="preserve">Introducción a la explicación lingüística de textos:  metodología y práctica de comentarios lingüísticos</w:t>
            </w:r>
            <w:r w:rsidDel="00000000" w:rsidR="00000000" w:rsidRPr="00000000">
              <w:rPr>
                <w:rFonts w:ascii="Times New Roman" w:cs="Times New Roman" w:eastAsia="Times New Roman" w:hAnsi="Times New Roman"/>
                <w:rtl w:val="0"/>
              </w:rPr>
              <w:t xml:space="preserve">, Edinumen Madrid, 1981</w:t>
            </w:r>
          </w:p>
          <w:p w:rsidR="00000000" w:rsidDel="00000000" w:rsidP="00000000" w:rsidRDefault="00000000" w:rsidRPr="00000000" w14:paraId="000000D3">
            <w:pPr>
              <w:spacing w:after="0" w:before="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Medina Montero, C. G., </w:t>
            </w:r>
            <w:r w:rsidDel="00000000" w:rsidR="00000000" w:rsidRPr="00000000">
              <w:rPr>
                <w:rFonts w:ascii="Times New Roman" w:cs="Times New Roman" w:eastAsia="Times New Roman" w:hAnsi="Times New Roman"/>
                <w:i w:val="1"/>
                <w:rtl w:val="0"/>
              </w:rPr>
              <w:t xml:space="preserve">Como lo oyes. Usos del español: teoría y práctica comunicativa – nivel superior, </w:t>
            </w:r>
            <w:r w:rsidDel="00000000" w:rsidR="00000000" w:rsidRPr="00000000">
              <w:rPr>
                <w:rFonts w:ascii="Times New Roman" w:cs="Times New Roman" w:eastAsia="Times New Roman" w:hAnsi="Times New Roman"/>
                <w:rtl w:val="0"/>
              </w:rPr>
              <w:t xml:space="preserve">SGEL, Madrid, 2001</w:t>
            </w:r>
          </w:p>
          <w:p w:rsidR="00000000" w:rsidDel="00000000" w:rsidP="00000000" w:rsidRDefault="00000000" w:rsidRPr="00000000" w14:paraId="000000D4">
            <w:pPr>
              <w:spacing w:after="0" w:before="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Medina Montero, C. G., </w:t>
            </w:r>
            <w:r w:rsidDel="00000000" w:rsidR="00000000" w:rsidRPr="00000000">
              <w:rPr>
                <w:rFonts w:ascii="Times New Roman" w:cs="Times New Roman" w:eastAsia="Times New Roman" w:hAnsi="Times New Roman"/>
                <w:i w:val="1"/>
                <w:rtl w:val="0"/>
              </w:rPr>
              <w:t xml:space="preserve">Sin duda. Usos del español: teoría y práctica comunicativa – nivel intermedio, </w:t>
            </w:r>
            <w:r w:rsidDel="00000000" w:rsidR="00000000" w:rsidRPr="00000000">
              <w:rPr>
                <w:rFonts w:ascii="Times New Roman" w:cs="Times New Roman" w:eastAsia="Times New Roman" w:hAnsi="Times New Roman"/>
                <w:rtl w:val="0"/>
              </w:rPr>
              <w:t xml:space="preserve">SGEL, Madrid, 2001</w:t>
            </w:r>
          </w:p>
          <w:p w:rsidR="00000000" w:rsidDel="00000000" w:rsidP="00000000" w:rsidRDefault="00000000" w:rsidRPr="00000000" w14:paraId="000000D5">
            <w:pPr>
              <w:spacing w:after="0" w:before="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Paz Gago, J. M., </w:t>
            </w:r>
            <w:r w:rsidDel="00000000" w:rsidR="00000000" w:rsidRPr="00000000">
              <w:rPr>
                <w:rFonts w:ascii="Times New Roman" w:cs="Times New Roman" w:eastAsia="Times New Roman" w:hAnsi="Times New Roman"/>
                <w:i w:val="1"/>
                <w:rtl w:val="0"/>
              </w:rPr>
              <w:t xml:space="preserve">La estilística</w:t>
            </w:r>
            <w:r w:rsidDel="00000000" w:rsidR="00000000" w:rsidRPr="00000000">
              <w:rPr>
                <w:rFonts w:ascii="Times New Roman" w:cs="Times New Roman" w:eastAsia="Times New Roman" w:hAnsi="Times New Roman"/>
                <w:rtl w:val="0"/>
              </w:rPr>
              <w:t xml:space="preserve">, Síntesis, Madrid, 2003</w:t>
            </w:r>
          </w:p>
          <w:p w:rsidR="00000000" w:rsidDel="00000000" w:rsidP="00000000" w:rsidRDefault="00000000" w:rsidRPr="00000000" w14:paraId="000000D6">
            <w:pPr>
              <w:spacing w:after="0" w:before="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Pérez Rioja, J. A., </w:t>
            </w:r>
            <w:r w:rsidDel="00000000" w:rsidR="00000000" w:rsidRPr="00000000">
              <w:rPr>
                <w:rFonts w:ascii="Times New Roman" w:cs="Times New Roman" w:eastAsia="Times New Roman" w:hAnsi="Times New Roman"/>
                <w:i w:val="1"/>
                <w:rtl w:val="0"/>
              </w:rPr>
              <w:t xml:space="preserve">Estilística. Comentario de textos y redacción</w:t>
            </w:r>
            <w:r w:rsidDel="00000000" w:rsidR="00000000" w:rsidRPr="00000000">
              <w:rPr>
                <w:rFonts w:ascii="Times New Roman" w:cs="Times New Roman" w:eastAsia="Times New Roman" w:hAnsi="Times New Roman"/>
                <w:rtl w:val="0"/>
              </w:rPr>
              <w:t xml:space="preserve">, Liber, Madrid: Liber, 1967</w:t>
            </w:r>
          </w:p>
          <w:p w:rsidR="00000000" w:rsidDel="00000000" w:rsidP="00000000" w:rsidRDefault="00000000" w:rsidRPr="00000000" w14:paraId="000000D7">
            <w:pPr>
              <w:spacing w:after="0" w:before="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Seco, Manuel, </w:t>
            </w:r>
            <w:r w:rsidDel="00000000" w:rsidR="00000000" w:rsidRPr="00000000">
              <w:rPr>
                <w:rFonts w:ascii="Times New Roman" w:cs="Times New Roman" w:eastAsia="Times New Roman" w:hAnsi="Times New Roman"/>
                <w:i w:val="1"/>
                <w:rtl w:val="0"/>
              </w:rPr>
              <w:t xml:space="preserve">Gramática esencial del español. Introducción al estudio de la lengua</w:t>
            </w:r>
            <w:r w:rsidDel="00000000" w:rsidR="00000000" w:rsidRPr="00000000">
              <w:rPr>
                <w:rFonts w:ascii="Times New Roman" w:cs="Times New Roman" w:eastAsia="Times New Roman" w:hAnsi="Times New Roman"/>
                <w:rtl w:val="0"/>
              </w:rPr>
              <w:t xml:space="preserve">, Aguilar, Madrid, 1972</w:t>
            </w:r>
          </w:p>
        </w:tc>
      </w:tr>
      <w:tr>
        <w:trPr>
          <w:cantSplit w:val="0"/>
          <w:trHeight w:val="400" w:hRule="atLeast"/>
          <w:tblHeader w:val="0"/>
        </w:trPr>
        <w:tc>
          <w:tcPr>
            <w:gridSpan w:val="4"/>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B">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Bibliografie minimală</w:t>
            </w:r>
          </w:p>
        </w:tc>
      </w:tr>
      <w:tr>
        <w:trPr>
          <w:cantSplit w:val="0"/>
          <w:trHeight w:val="400" w:hRule="atLeast"/>
          <w:tblHeader w:val="0"/>
        </w:trPr>
        <w:tc>
          <w:tcPr>
            <w:gridSpan w:val="4"/>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5"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Diccionarios de Jerga, Argot y Modismo</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Jergas de Habla Hispana, www.jergasdehablahispana.org </w:t>
            </w:r>
          </w:p>
          <w:p w:rsidR="00000000" w:rsidDel="00000000" w:rsidP="00000000" w:rsidRDefault="00000000" w:rsidRPr="00000000" w14:paraId="000000E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Medina Montero, C. G., </w:t>
            </w:r>
            <w:r w:rsidDel="00000000" w:rsidR="00000000" w:rsidRPr="00000000">
              <w:rPr>
                <w:rFonts w:ascii="Times New Roman" w:cs="Times New Roman" w:eastAsia="Times New Roman" w:hAnsi="Times New Roman"/>
                <w:i w:val="1"/>
                <w:rtl w:val="0"/>
              </w:rPr>
              <w:t xml:space="preserve">Como lo oyes. Usos del español: teoría y práctica comunicativa – nivel superior, </w:t>
            </w:r>
            <w:r w:rsidDel="00000000" w:rsidR="00000000" w:rsidRPr="00000000">
              <w:rPr>
                <w:rFonts w:ascii="Times New Roman" w:cs="Times New Roman" w:eastAsia="Times New Roman" w:hAnsi="Times New Roman"/>
                <w:rtl w:val="0"/>
              </w:rPr>
              <w:t xml:space="preserve">SGEL, Madrid, 2001</w:t>
            </w:r>
          </w:p>
          <w:p w:rsidR="00000000" w:rsidDel="00000000" w:rsidP="00000000" w:rsidRDefault="00000000" w:rsidRPr="00000000" w14:paraId="000000E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Medina Montero, C. G., </w:t>
            </w:r>
            <w:r w:rsidDel="00000000" w:rsidR="00000000" w:rsidRPr="00000000">
              <w:rPr>
                <w:rFonts w:ascii="Times New Roman" w:cs="Times New Roman" w:eastAsia="Times New Roman" w:hAnsi="Times New Roman"/>
                <w:i w:val="1"/>
                <w:rtl w:val="0"/>
              </w:rPr>
              <w:t xml:space="preserve">Sin duda. Usos del español: teoría y práctica comunicativa – nivel intermedio, </w:t>
            </w:r>
            <w:r w:rsidDel="00000000" w:rsidR="00000000" w:rsidRPr="00000000">
              <w:rPr>
                <w:rFonts w:ascii="Times New Roman" w:cs="Times New Roman" w:eastAsia="Times New Roman" w:hAnsi="Times New Roman"/>
                <w:rtl w:val="0"/>
              </w:rPr>
              <w:t xml:space="preserve">SGEL, Madrid, 2001</w:t>
            </w:r>
          </w:p>
        </w:tc>
      </w:tr>
    </w:tbl>
    <w:p w:rsidR="00000000" w:rsidDel="00000000" w:rsidP="00000000" w:rsidRDefault="00000000" w:rsidRPr="00000000" w14:paraId="000000E5">
      <w:pPr>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E6">
      <w:pPr>
        <w:numPr>
          <w:ilvl w:val="0"/>
          <w:numId w:val="2"/>
        </w:numPr>
        <w:ind w:left="720" w:hanging="360"/>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Coroborarea conţinuturilor disciplinei cu aşteptările reprezentanţilor comunităţii epistemice, asociaţiilor profesionale şi angajatorilor reprezentativi din domeniul aferent programului</w:t>
      </w:r>
      <w:r w:rsidDel="00000000" w:rsidR="00000000" w:rsidRPr="00000000">
        <w:rPr>
          <w:rtl w:val="0"/>
        </w:rPr>
      </w:r>
    </w:p>
    <w:tbl>
      <w:tblPr>
        <w:tblStyle w:val="Table11"/>
        <w:tblW w:w="1011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110"/>
        <w:tblGridChange w:id="0">
          <w:tblGrid>
            <w:gridCol w:w="10110"/>
          </w:tblGrid>
        </w:tblGridChange>
      </w:tblGrid>
      <w:tr>
        <w:trPr>
          <w:cantSplit w:val="0"/>
          <w:tblHeader w:val="0"/>
        </w:trPr>
        <w:tc>
          <w:tcPr>
            <w:shd w:fill="auto" w:val="clear"/>
            <w:tcMar>
              <w:top w:w="0.0" w:type="dxa"/>
              <w:left w:w="108.0" w:type="dxa"/>
              <w:bottom w:w="0.0" w:type="dxa"/>
              <w:right w:w="108.0" w:type="dxa"/>
            </w:tcMar>
            <w:vAlign w:val="top"/>
          </w:tcPr>
          <w:p w:rsidR="00000000" w:rsidDel="00000000" w:rsidP="00000000" w:rsidRDefault="00000000" w:rsidRPr="00000000" w14:paraId="000000E7">
            <w:pPr>
              <w:tabs>
                <w:tab w:val="left" w:leader="none" w:pos="426"/>
              </w:tabs>
              <w:ind w:left="720" w:firstLine="0"/>
              <w:jc w:val="both"/>
              <w:rPr/>
            </w:pPr>
            <w:r w:rsidDel="00000000" w:rsidR="00000000" w:rsidRPr="00000000">
              <w:rPr>
                <w:rFonts w:ascii="Times New Roman" w:cs="Times New Roman" w:eastAsia="Times New Roman" w:hAnsi="Times New Roman"/>
                <w:rtl w:val="0"/>
              </w:rPr>
              <w:t xml:space="preserve">Conţinuturile disciplinei se înscriu în cerințele domeniului </w:t>
            </w:r>
            <w:r w:rsidDel="00000000" w:rsidR="00000000" w:rsidRPr="00000000">
              <w:rPr>
                <w:rFonts w:ascii="Times New Roman" w:cs="Times New Roman" w:eastAsia="Times New Roman" w:hAnsi="Times New Roman"/>
                <w:i w:val="1"/>
                <w:rtl w:val="0"/>
              </w:rPr>
              <w:t xml:space="preserve">Limbă şi literatură</w:t>
            </w:r>
            <w:r w:rsidDel="00000000" w:rsidR="00000000" w:rsidRPr="00000000">
              <w:rPr>
                <w:rFonts w:ascii="Times New Roman" w:cs="Times New Roman" w:eastAsia="Times New Roman" w:hAnsi="Times New Roman"/>
                <w:rtl w:val="0"/>
              </w:rPr>
              <w:t xml:space="preserve">, asigurînd o serie de competenţe specifice, utile atît în formarea studenţilor ca specialişti filologi, cît şi pe piaţa muncii. Ele corespund competenţelor specificate în planurile de învățămînt ale FLSC (şi, implicit, în RNCIS), fiind în concordanţă cu ceea ce se predă în alte centre universitare din ţară şi din străinătate.</w:t>
            </w:r>
            <w:r w:rsidDel="00000000" w:rsidR="00000000" w:rsidRPr="00000000">
              <w:rPr>
                <w:rtl w:val="0"/>
              </w:rPr>
            </w:r>
          </w:p>
        </w:tc>
      </w:tr>
    </w:tbl>
    <w:p w:rsidR="00000000" w:rsidDel="00000000" w:rsidP="00000000" w:rsidRDefault="00000000" w:rsidRPr="00000000" w14:paraId="000000E8">
      <w:pPr>
        <w:ind w:left="360" w:firstLine="0"/>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E9">
      <w:pPr>
        <w:numPr>
          <w:ilvl w:val="0"/>
          <w:numId w:val="2"/>
        </w:numPr>
        <w:ind w:left="720" w:hanging="360"/>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Evaluare</w:t>
      </w:r>
      <w:r w:rsidDel="00000000" w:rsidR="00000000" w:rsidRPr="00000000">
        <w:rPr>
          <w:rtl w:val="0"/>
        </w:rPr>
      </w:r>
    </w:p>
    <w:tbl>
      <w:tblPr>
        <w:tblStyle w:val="Table12"/>
        <w:tblW w:w="1013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23"/>
        <w:gridCol w:w="4244"/>
        <w:gridCol w:w="2701"/>
        <w:gridCol w:w="1770"/>
        <w:tblGridChange w:id="0">
          <w:tblGrid>
            <w:gridCol w:w="1423"/>
            <w:gridCol w:w="4244"/>
            <w:gridCol w:w="2701"/>
            <w:gridCol w:w="1770"/>
          </w:tblGrid>
        </w:tblGridChange>
      </w:tblGrid>
      <w:tr>
        <w:trPr>
          <w:cantSplit w:val="0"/>
          <w:trHeight w:val="58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A">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Tip activitate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B">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Criterii de evaluare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C">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Metode de evaluare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D">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Pondere din nota finală</w:t>
            </w:r>
          </w:p>
        </w:tc>
      </w:tr>
      <w:tr>
        <w:trPr>
          <w:cantSplit w:val="0"/>
          <w:trHeight w:val="26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E">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Curs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F">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rtl w:val="0"/>
              </w:rPr>
              <w:t xml:space="preserve">Descrierea </w:t>
            </w:r>
            <w:r w:rsidDel="00000000" w:rsidR="00000000" w:rsidRPr="00000000">
              <w:rPr>
                <w:rFonts w:ascii="Times New Roman" w:cs="Times New Roman" w:eastAsia="Times New Roman" w:hAnsi="Times New Roman"/>
                <w:vertAlign w:val="baseline"/>
                <w:rtl w:val="0"/>
              </w:rPr>
              <w:t xml:space="preserve">noțiunilor teoretice privitoare la problemele lexicologiei spaniole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0">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Examinare </w:t>
            </w:r>
            <w:r w:rsidDel="00000000" w:rsidR="00000000" w:rsidRPr="00000000">
              <w:rPr>
                <w:rFonts w:ascii="Times New Roman" w:cs="Times New Roman" w:eastAsia="Times New Roman" w:hAnsi="Times New Roman"/>
                <w:rtl w:val="0"/>
              </w:rPr>
              <w:t xml:space="preserve">orală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1">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50%</w:t>
            </w:r>
          </w:p>
        </w:tc>
      </w:tr>
      <w:tr>
        <w:trPr>
          <w:cantSplit w:val="0"/>
          <w:trHeight w:val="26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2">
            <w:pPr>
              <w:rPr>
                <w:rFonts w:ascii="Times New Roman" w:cs="Times New Roman" w:eastAsia="Times New Roman" w:hAnsi="Times New Roman"/>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3">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Aplicarea noțiunilor teoretice în exerciții practice. Utilizarea corectă a lexicului spaniol. Recunoașterea relațiilor semantice între cuvinte</w:t>
            </w:r>
          </w:p>
          <w:p w:rsidR="00000000" w:rsidDel="00000000" w:rsidP="00000000" w:rsidRDefault="00000000" w:rsidRPr="00000000" w14:paraId="000000F4">
            <w:pPr>
              <w:rPr>
                <w:rFonts w:ascii="Times New Roman" w:cs="Times New Roman" w:eastAsia="Times New Roman" w:hAnsi="Times New Roman"/>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5">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Evaluare pe parcurs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6">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50%</w:t>
            </w:r>
          </w:p>
        </w:tc>
      </w:tr>
      <w:tr>
        <w:trPr>
          <w:cantSplit w:val="0"/>
          <w:trHeight w:val="262" w:hRule="atLeast"/>
          <w:tblHeader w:val="0"/>
        </w:trPr>
        <w:tc>
          <w:tcPr>
            <w:gridSpan w:val="4"/>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7">
            <w:pP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vertAlign w:val="baseline"/>
                <w:rtl w:val="0"/>
              </w:rPr>
              <w:t xml:space="preserve">Standard minim de performanţă</w:t>
            </w:r>
            <w:r w:rsidDel="00000000" w:rsidR="00000000" w:rsidRPr="00000000">
              <w:rPr>
                <w:rtl w:val="0"/>
              </w:rPr>
            </w:r>
          </w:p>
        </w:tc>
      </w:tr>
      <w:tr>
        <w:trPr>
          <w:cantSplit w:val="0"/>
          <w:trHeight w:val="584" w:hRule="atLeast"/>
          <w:tblHeader w:val="0"/>
        </w:trPr>
        <w:tc>
          <w:tcPr>
            <w:gridSpan w:val="4"/>
            <w:shd w:fill="auto" w:val="clear"/>
            <w:tcMar>
              <w:top w:w="0.0" w:type="dxa"/>
              <w:left w:w="108.0" w:type="dxa"/>
              <w:bottom w:w="0.0" w:type="dxa"/>
              <w:right w:w="108.0" w:type="dxa"/>
            </w:tcMar>
            <w:vAlign w:val="top"/>
          </w:tcPr>
          <w:p w:rsidR="00000000" w:rsidDel="00000000" w:rsidP="00000000" w:rsidRDefault="00000000" w:rsidRPr="00000000" w14:paraId="000000FB">
            <w:pPr>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10.1. Standarde minime de performanță evaluare la curs</w:t>
            </w:r>
            <w:r w:rsidDel="00000000" w:rsidR="00000000" w:rsidRPr="00000000">
              <w:rPr>
                <w:rFonts w:ascii="Times New Roman" w:cs="Times New Roman" w:eastAsia="Times New Roman" w:hAnsi="Times New Roman"/>
                <w:rtl w:val="0"/>
              </w:rPr>
              <w:t xml:space="preserve">: însuşirea principalelor noţiuni, idei, teorii; cunoaşterea problemelor de bază din domeniu; abilităţi, cunoştinţe certe şi profund argumentate; exemple analizate, comentate; mod personal de abordare şi interpretare; capacitatea de a contextualiza cerințele subiectelor de examen și parcurgerea  bibliografiei minimale recomandate.</w:t>
            </w:r>
          </w:p>
        </w:tc>
      </w:tr>
    </w:tbl>
    <w:p w:rsidR="00000000" w:rsidDel="00000000" w:rsidP="00000000" w:rsidRDefault="00000000" w:rsidRPr="00000000" w14:paraId="000000FF">
      <w:pPr>
        <w:rPr>
          <w:rFonts w:ascii="Times New Roman" w:cs="Times New Roman" w:eastAsia="Times New Roman" w:hAnsi="Times New Roman"/>
        </w:rPr>
      </w:pPr>
      <w:r w:rsidDel="00000000" w:rsidR="00000000" w:rsidRPr="00000000">
        <w:rPr>
          <w:rtl w:val="0"/>
        </w:rPr>
      </w:r>
    </w:p>
    <w:tbl>
      <w:tblPr>
        <w:tblStyle w:val="Table13"/>
        <w:tblW w:w="9853.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3349"/>
        <w:gridCol w:w="3348"/>
        <w:gridCol w:w="3156"/>
        <w:tblGridChange w:id="0">
          <w:tblGrid>
            <w:gridCol w:w="3349"/>
            <w:gridCol w:w="3348"/>
            <w:gridCol w:w="3156"/>
          </w:tblGrid>
        </w:tblGridChange>
      </w:tblGrid>
      <w:tr>
        <w:trPr>
          <w:cantSplit w:val="0"/>
          <w:tblHeader w:val="0"/>
        </w:trPr>
        <w:tc>
          <w:tcPr>
            <w:tcMar>
              <w:top w:w="0.0" w:type="dxa"/>
              <w:left w:w="108.0" w:type="dxa"/>
              <w:bottom w:w="0.0" w:type="dxa"/>
              <w:right w:w="108.0" w:type="dxa"/>
            </w:tcMar>
            <w:vAlign w:val="top"/>
          </w:tcPr>
          <w:p w:rsidR="00000000" w:rsidDel="00000000" w:rsidP="00000000" w:rsidRDefault="00000000" w:rsidRPr="00000000" w14:paraId="00000100">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Data completării</w:t>
            </w:r>
          </w:p>
        </w:tc>
        <w:tc>
          <w:tcPr>
            <w:tcMar>
              <w:top w:w="0.0" w:type="dxa"/>
              <w:left w:w="108.0" w:type="dxa"/>
              <w:bottom w:w="0.0" w:type="dxa"/>
              <w:right w:w="108.0" w:type="dxa"/>
            </w:tcMar>
            <w:vAlign w:val="top"/>
          </w:tcPr>
          <w:p w:rsidR="00000000" w:rsidDel="00000000" w:rsidP="00000000" w:rsidRDefault="00000000" w:rsidRPr="00000000" w14:paraId="00000101">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Semnătura titularului de curs</w:t>
            </w:r>
          </w:p>
        </w:tc>
        <w:tc>
          <w:tcPr>
            <w:tcMar>
              <w:top w:w="0.0" w:type="dxa"/>
              <w:left w:w="108.0" w:type="dxa"/>
              <w:bottom w:w="0.0" w:type="dxa"/>
              <w:right w:w="108.0" w:type="dxa"/>
            </w:tcMar>
            <w:vAlign w:val="top"/>
          </w:tcPr>
          <w:p w:rsidR="00000000" w:rsidDel="00000000" w:rsidP="00000000" w:rsidRDefault="00000000" w:rsidRPr="00000000" w14:paraId="00000102">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Semnătura titularului activităţii aplicative</w:t>
            </w:r>
          </w:p>
        </w:tc>
      </w:tr>
      <w:tr>
        <w:trPr>
          <w:cantSplit w:val="0"/>
          <w:tblHeader w:val="0"/>
        </w:trPr>
        <w:tc>
          <w:tcPr>
            <w:tcMar>
              <w:top w:w="0.0" w:type="dxa"/>
              <w:left w:w="108.0" w:type="dxa"/>
              <w:bottom w:w="0.0" w:type="dxa"/>
              <w:right w:w="108.0" w:type="dxa"/>
            </w:tcMar>
            <w:vAlign w:val="top"/>
          </w:tcPr>
          <w:p w:rsidR="00000000" w:rsidDel="00000000" w:rsidP="00000000" w:rsidRDefault="00000000" w:rsidRPr="00000000" w14:paraId="00000103">
            <w:pPr>
              <w:jc w:val="center"/>
              <w:rPr>
                <w:rFonts w:ascii="Times New Roman" w:cs="Times New Roman" w:eastAsia="Times New Roman" w:hAnsi="Times New Roman"/>
              </w:rPr>
            </w:pPr>
            <w:r w:rsidDel="00000000" w:rsidR="00000000" w:rsidRPr="00000000">
              <w:rPr>
                <w:rtl w:val="0"/>
              </w:rPr>
            </w:r>
          </w:p>
        </w:tc>
        <w:tc>
          <w:tcPr>
            <w:tcMar>
              <w:top w:w="0.0" w:type="dxa"/>
              <w:left w:w="108.0" w:type="dxa"/>
              <w:bottom w:w="0.0" w:type="dxa"/>
              <w:right w:w="108.0" w:type="dxa"/>
            </w:tcMar>
            <w:vAlign w:val="top"/>
          </w:tcPr>
          <w:p w:rsidR="00000000" w:rsidDel="00000000" w:rsidP="00000000" w:rsidRDefault="00000000" w:rsidRPr="00000000" w14:paraId="00000104">
            <w:pPr>
              <w:jc w:val="center"/>
              <w:rPr>
                <w:rFonts w:ascii="Times New Roman" w:cs="Times New Roman" w:eastAsia="Times New Roman" w:hAnsi="Times New Roman"/>
              </w:rPr>
            </w:pPr>
            <w:r w:rsidDel="00000000" w:rsidR="00000000" w:rsidRPr="00000000">
              <w:rPr>
                <w:rtl w:val="0"/>
              </w:rPr>
            </w:r>
          </w:p>
        </w:tc>
        <w:tc>
          <w:tcPr>
            <w:tcMar>
              <w:top w:w="0.0" w:type="dxa"/>
              <w:left w:w="108.0" w:type="dxa"/>
              <w:bottom w:w="0.0" w:type="dxa"/>
              <w:right w:w="108.0" w:type="dxa"/>
            </w:tcMar>
            <w:vAlign w:val="center"/>
          </w:tcPr>
          <w:p w:rsidR="00000000" w:rsidDel="00000000" w:rsidP="00000000" w:rsidRDefault="00000000" w:rsidRPr="00000000" w14:paraId="00000105">
            <w:pPr>
              <w:jc w:val="center"/>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106">
      <w:pPr>
        <w:ind w:left="360" w:firstLine="0"/>
        <w:rPr>
          <w:rFonts w:ascii="Times New Roman" w:cs="Times New Roman" w:eastAsia="Times New Roman" w:hAnsi="Times New Roman"/>
        </w:rPr>
      </w:pPr>
      <w:r w:rsidDel="00000000" w:rsidR="00000000" w:rsidRPr="00000000">
        <w:rPr>
          <w:rtl w:val="0"/>
        </w:rPr>
      </w:r>
    </w:p>
    <w:tbl>
      <w:tblPr>
        <w:tblStyle w:val="Table14"/>
        <w:tblW w:w="9853.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4926"/>
        <w:gridCol w:w="4927"/>
        <w:tblGridChange w:id="0">
          <w:tblGrid>
            <w:gridCol w:w="4926"/>
            <w:gridCol w:w="4927"/>
          </w:tblGrid>
        </w:tblGridChange>
      </w:tblGrid>
      <w:tr>
        <w:trPr>
          <w:cantSplit w:val="0"/>
          <w:tblHeader w:val="0"/>
        </w:trPr>
        <w:tc>
          <w:tcPr>
            <w:tcMar>
              <w:top w:w="0.0" w:type="dxa"/>
              <w:left w:w="108.0" w:type="dxa"/>
              <w:bottom w:w="0.0" w:type="dxa"/>
              <w:right w:w="108.0" w:type="dxa"/>
            </w:tcMar>
            <w:vAlign w:val="top"/>
          </w:tcPr>
          <w:p w:rsidR="00000000" w:rsidDel="00000000" w:rsidP="00000000" w:rsidRDefault="00000000" w:rsidRPr="00000000" w14:paraId="00000107">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Data avizării</w:t>
            </w:r>
          </w:p>
        </w:tc>
        <w:tc>
          <w:tcPr>
            <w:tcMar>
              <w:top w:w="0.0" w:type="dxa"/>
              <w:left w:w="108.0" w:type="dxa"/>
              <w:bottom w:w="0.0" w:type="dxa"/>
              <w:right w:w="108.0" w:type="dxa"/>
            </w:tcMar>
            <w:vAlign w:val="top"/>
          </w:tcPr>
          <w:p w:rsidR="00000000" w:rsidDel="00000000" w:rsidP="00000000" w:rsidRDefault="00000000" w:rsidRPr="00000000" w14:paraId="00000108">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Semnătura responsabilului de program</w:t>
            </w:r>
          </w:p>
        </w:tc>
      </w:tr>
      <w:tr>
        <w:trPr>
          <w:cantSplit w:val="0"/>
          <w:tblHeader w:val="0"/>
        </w:trPr>
        <w:tc>
          <w:tcPr>
            <w:tcMar>
              <w:top w:w="0.0" w:type="dxa"/>
              <w:left w:w="108.0" w:type="dxa"/>
              <w:bottom w:w="0.0" w:type="dxa"/>
              <w:right w:w="108.0" w:type="dxa"/>
            </w:tcMar>
            <w:vAlign w:val="top"/>
          </w:tcPr>
          <w:p w:rsidR="00000000" w:rsidDel="00000000" w:rsidP="00000000" w:rsidRDefault="00000000" w:rsidRPr="00000000" w14:paraId="00000109">
            <w:pPr>
              <w:jc w:val="center"/>
              <w:rPr>
                <w:rFonts w:ascii="Times New Roman" w:cs="Times New Roman" w:eastAsia="Times New Roman" w:hAnsi="Times New Roman"/>
              </w:rPr>
            </w:pPr>
            <w:r w:rsidDel="00000000" w:rsidR="00000000" w:rsidRPr="00000000">
              <w:rPr>
                <w:rtl w:val="0"/>
              </w:rPr>
            </w:r>
          </w:p>
        </w:tc>
        <w:tc>
          <w:tcPr>
            <w:tcMar>
              <w:top w:w="0.0" w:type="dxa"/>
              <w:left w:w="108.0" w:type="dxa"/>
              <w:bottom w:w="0.0" w:type="dxa"/>
              <w:right w:w="108.0" w:type="dxa"/>
            </w:tcMar>
            <w:vAlign w:val="top"/>
          </w:tcPr>
          <w:p w:rsidR="00000000" w:rsidDel="00000000" w:rsidP="00000000" w:rsidRDefault="00000000" w:rsidRPr="00000000" w14:paraId="0000010A">
            <w:pPr>
              <w:jc w:val="center"/>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10B">
      <w:pPr>
        <w:ind w:left="360" w:firstLine="0"/>
        <w:rPr>
          <w:rFonts w:ascii="Times New Roman" w:cs="Times New Roman" w:eastAsia="Times New Roman" w:hAnsi="Times New Roman"/>
        </w:rPr>
      </w:pPr>
      <w:r w:rsidDel="00000000" w:rsidR="00000000" w:rsidRPr="00000000">
        <w:rPr>
          <w:rtl w:val="0"/>
        </w:rPr>
      </w:r>
    </w:p>
    <w:tbl>
      <w:tblPr>
        <w:tblStyle w:val="Table15"/>
        <w:tblW w:w="9853.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4926"/>
        <w:gridCol w:w="4927"/>
        <w:tblGridChange w:id="0">
          <w:tblGrid>
            <w:gridCol w:w="4926"/>
            <w:gridCol w:w="4927"/>
          </w:tblGrid>
        </w:tblGridChange>
      </w:tblGrid>
      <w:tr>
        <w:trPr>
          <w:cantSplit w:val="0"/>
          <w:tblHeader w:val="0"/>
        </w:trPr>
        <w:tc>
          <w:tcPr>
            <w:tcMar>
              <w:top w:w="0.0" w:type="dxa"/>
              <w:left w:w="108.0" w:type="dxa"/>
              <w:bottom w:w="0.0" w:type="dxa"/>
              <w:right w:w="108.0" w:type="dxa"/>
            </w:tcMar>
            <w:vAlign w:val="top"/>
          </w:tcPr>
          <w:p w:rsidR="00000000" w:rsidDel="00000000" w:rsidP="00000000" w:rsidRDefault="00000000" w:rsidRPr="00000000" w14:paraId="0000010C">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Data avizării în departament</w:t>
            </w:r>
          </w:p>
        </w:tc>
        <w:tc>
          <w:tcPr>
            <w:tcMar>
              <w:top w:w="0.0" w:type="dxa"/>
              <w:left w:w="108.0" w:type="dxa"/>
              <w:bottom w:w="0.0" w:type="dxa"/>
              <w:right w:w="108.0" w:type="dxa"/>
            </w:tcMar>
            <w:vAlign w:val="top"/>
          </w:tcPr>
          <w:p w:rsidR="00000000" w:rsidDel="00000000" w:rsidP="00000000" w:rsidRDefault="00000000" w:rsidRPr="00000000" w14:paraId="0000010D">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Semnătura directorului de departament</w:t>
            </w:r>
          </w:p>
        </w:tc>
      </w:tr>
      <w:tr>
        <w:trPr>
          <w:cantSplit w:val="0"/>
          <w:tblHeader w:val="0"/>
        </w:trPr>
        <w:tc>
          <w:tcPr>
            <w:tcMar>
              <w:top w:w="0.0" w:type="dxa"/>
              <w:left w:w="108.0" w:type="dxa"/>
              <w:bottom w:w="0.0" w:type="dxa"/>
              <w:right w:w="108.0" w:type="dxa"/>
            </w:tcMar>
            <w:vAlign w:val="top"/>
          </w:tcPr>
          <w:p w:rsidR="00000000" w:rsidDel="00000000" w:rsidP="00000000" w:rsidRDefault="00000000" w:rsidRPr="00000000" w14:paraId="0000010E">
            <w:pPr>
              <w:jc w:val="center"/>
              <w:rPr>
                <w:rFonts w:ascii="Times New Roman" w:cs="Times New Roman" w:eastAsia="Times New Roman" w:hAnsi="Times New Roman"/>
              </w:rPr>
            </w:pPr>
            <w:r w:rsidDel="00000000" w:rsidR="00000000" w:rsidRPr="00000000">
              <w:rPr>
                <w:rtl w:val="0"/>
              </w:rPr>
            </w:r>
          </w:p>
        </w:tc>
        <w:tc>
          <w:tcPr>
            <w:tcMar>
              <w:top w:w="0.0" w:type="dxa"/>
              <w:left w:w="108.0" w:type="dxa"/>
              <w:bottom w:w="0.0" w:type="dxa"/>
              <w:right w:w="108.0" w:type="dxa"/>
            </w:tcMar>
            <w:vAlign w:val="top"/>
          </w:tcPr>
          <w:p w:rsidR="00000000" w:rsidDel="00000000" w:rsidP="00000000" w:rsidRDefault="00000000" w:rsidRPr="00000000" w14:paraId="0000010F">
            <w:pPr>
              <w:jc w:val="center"/>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110">
      <w:pPr>
        <w:rPr>
          <w:rFonts w:ascii="Times New Roman" w:cs="Times New Roman" w:eastAsia="Times New Roman" w:hAnsi="Times New Roman"/>
        </w:rPr>
      </w:pPr>
      <w:r w:rsidDel="00000000" w:rsidR="00000000" w:rsidRPr="00000000">
        <w:rPr>
          <w:rtl w:val="0"/>
        </w:rPr>
      </w:r>
    </w:p>
    <w:tbl>
      <w:tblPr>
        <w:tblStyle w:val="Table16"/>
        <w:tblW w:w="9853.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4926"/>
        <w:gridCol w:w="4927"/>
        <w:tblGridChange w:id="0">
          <w:tblGrid>
            <w:gridCol w:w="4926"/>
            <w:gridCol w:w="4927"/>
          </w:tblGrid>
        </w:tblGridChange>
      </w:tblGrid>
      <w:tr>
        <w:trPr>
          <w:cantSplit w:val="0"/>
          <w:tblHeader w:val="0"/>
        </w:trPr>
        <w:tc>
          <w:tcPr>
            <w:tcMar>
              <w:top w:w="0.0" w:type="dxa"/>
              <w:left w:w="108.0" w:type="dxa"/>
              <w:bottom w:w="0.0" w:type="dxa"/>
              <w:right w:w="108.0" w:type="dxa"/>
            </w:tcMar>
            <w:vAlign w:val="top"/>
          </w:tcPr>
          <w:p w:rsidR="00000000" w:rsidDel="00000000" w:rsidP="00000000" w:rsidRDefault="00000000" w:rsidRPr="00000000" w14:paraId="00000111">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Data aprobării în Consiliul academic</w:t>
            </w:r>
          </w:p>
        </w:tc>
        <w:tc>
          <w:tcPr>
            <w:tcMar>
              <w:top w:w="0.0" w:type="dxa"/>
              <w:left w:w="108.0" w:type="dxa"/>
              <w:bottom w:w="0.0" w:type="dxa"/>
              <w:right w:w="108.0" w:type="dxa"/>
            </w:tcMar>
            <w:vAlign w:val="top"/>
          </w:tcPr>
          <w:p w:rsidR="00000000" w:rsidDel="00000000" w:rsidP="00000000" w:rsidRDefault="00000000" w:rsidRPr="00000000" w14:paraId="00000112">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Semnătura decanului</w:t>
            </w:r>
          </w:p>
        </w:tc>
      </w:tr>
      <w:tr>
        <w:trPr>
          <w:cantSplit w:val="0"/>
          <w:tblHeader w:val="0"/>
        </w:trPr>
        <w:tc>
          <w:tcPr>
            <w:tcMar>
              <w:top w:w="0.0" w:type="dxa"/>
              <w:left w:w="108.0" w:type="dxa"/>
              <w:bottom w:w="0.0" w:type="dxa"/>
              <w:right w:w="108.0" w:type="dxa"/>
            </w:tcMar>
            <w:vAlign w:val="top"/>
          </w:tcPr>
          <w:p w:rsidR="00000000" w:rsidDel="00000000" w:rsidP="00000000" w:rsidRDefault="00000000" w:rsidRPr="00000000" w14:paraId="00000113">
            <w:pPr>
              <w:jc w:val="center"/>
              <w:rPr>
                <w:rFonts w:ascii="Times New Roman" w:cs="Times New Roman" w:eastAsia="Times New Roman" w:hAnsi="Times New Roman"/>
              </w:rPr>
            </w:pPr>
            <w:r w:rsidDel="00000000" w:rsidR="00000000" w:rsidRPr="00000000">
              <w:rPr>
                <w:rtl w:val="0"/>
              </w:rPr>
            </w:r>
          </w:p>
        </w:tc>
        <w:tc>
          <w:tcPr>
            <w:tcMar>
              <w:top w:w="0.0" w:type="dxa"/>
              <w:left w:w="108.0" w:type="dxa"/>
              <w:bottom w:w="0.0" w:type="dxa"/>
              <w:right w:w="108.0" w:type="dxa"/>
            </w:tcMar>
            <w:vAlign w:val="top"/>
          </w:tcPr>
          <w:p w:rsidR="00000000" w:rsidDel="00000000" w:rsidP="00000000" w:rsidRDefault="00000000" w:rsidRPr="00000000" w14:paraId="00000114">
            <w:pPr>
              <w:jc w:val="center"/>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11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6">
      <w:pPr>
        <w:rPr>
          <w:rFonts w:ascii="Times New Roman" w:cs="Times New Roman" w:eastAsia="Times New Roman" w:hAnsi="Times New Roman"/>
        </w:rPr>
      </w:pPr>
      <w:r w:rsidDel="00000000" w:rsidR="00000000" w:rsidRPr="00000000">
        <w:rPr>
          <w:rtl w:val="0"/>
        </w:rPr>
      </w:r>
    </w:p>
    <w:sectPr>
      <w:pgSz w:h="16840" w:w="11907" w:orient="portrait"/>
      <w:pgMar w:bottom="851" w:top="851" w:left="1134" w:right="851"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2">
    <w:lvl w:ilvl="0">
      <w:start w:val="1"/>
      <w:numFmt w:val="decimal"/>
      <w:lvlText w:val="%1."/>
      <w:lvlJc w:val="lef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ro-RO"/>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08.0" w:type="dxa"/>
        <w:bottom w:w="0.0" w:type="dxa"/>
        <w:right w:w="108.0" w:type="dxa"/>
      </w:tblCellMar>
    </w:tblPr>
  </w:style>
  <w:style w:type="table" w:styleId="Table14">
    <w:basedOn w:val="TableNormal"/>
    <w:tblPr>
      <w:tblStyleRowBandSize w:val="1"/>
      <w:tblStyleColBandSize w:val="1"/>
      <w:tblCellMar>
        <w:top w:w="0.0" w:type="dxa"/>
        <w:left w:w="108.0" w:type="dxa"/>
        <w:bottom w:w="0.0" w:type="dxa"/>
        <w:right w:w="108.0" w:type="dxa"/>
      </w:tblCellMar>
    </w:tblPr>
  </w:style>
  <w:style w:type="table" w:styleId="Table15">
    <w:basedOn w:val="TableNormal"/>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08.0" w:type="dxa"/>
        <w:bottom w:w="0.0" w:type="dxa"/>
        <w:right w:w="108.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89XJyfc2cLmhPy6lCzHyp1nPjVw==">CgMxLjA4AHIhMTVRR3owekhxdXZBSFZmRzN2MXcyVlB2ZVVSU0g3Mnlj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