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40 Anexa 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FIŞA DISCIPLINEI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(licență)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 despre program</w:t>
      </w:r>
      <w:r w:rsidDel="00000000" w:rsidR="00000000" w:rsidRPr="00000000">
        <w:rPr>
          <w:rtl w:val="0"/>
        </w:rPr>
      </w:r>
    </w:p>
    <w:tbl>
      <w:tblPr>
        <w:tblStyle w:val="Table1"/>
        <w:tblW w:w="988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3"/>
        <w:gridCol w:w="6881"/>
        <w:tblGridChange w:id="0">
          <w:tblGrid>
            <w:gridCol w:w="3003"/>
            <w:gridCol w:w="6881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Instituţia de învăţământ superior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Universitatea „Ştefan cel Mare” din Suceava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Facultatea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Facultatea de Litere şi Ştiinţe ale Comunicării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Departamentul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Departamentul de Limba şi Literatura Română şi Ştiinţele Comunicării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Domeniul de studii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Limbă şi literatură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Ciclul de studii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Licenţă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Programul de studii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Limba şi literatura română – O limbă şi literatură modernă (Limba şi literatura spaniolă)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Limba şi literatura franceză – O limbă şi literatură modernă (Limba şi literatura spaniolă)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Limba şi Literatura engleză – O limbă şi literatură modernă (Limba şi literatura spaniolă)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 despre disciplină</w:t>
      </w:r>
      <w:r w:rsidDel="00000000" w:rsidR="00000000" w:rsidRPr="00000000">
        <w:rPr>
          <w:rtl w:val="0"/>
        </w:rPr>
      </w:r>
    </w:p>
    <w:tbl>
      <w:tblPr>
        <w:tblStyle w:val="Table2"/>
        <w:tblW w:w="9883.99999999999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06"/>
        <w:gridCol w:w="431"/>
        <w:gridCol w:w="748"/>
        <w:gridCol w:w="229"/>
        <w:gridCol w:w="190"/>
        <w:gridCol w:w="1217"/>
        <w:gridCol w:w="1407"/>
        <w:gridCol w:w="1993"/>
        <w:gridCol w:w="1335"/>
        <w:gridCol w:w="928"/>
        <w:tblGridChange w:id="0">
          <w:tblGrid>
            <w:gridCol w:w="1406"/>
            <w:gridCol w:w="431"/>
            <w:gridCol w:w="748"/>
            <w:gridCol w:w="229"/>
            <w:gridCol w:w="190"/>
            <w:gridCol w:w="1217"/>
            <w:gridCol w:w="1407"/>
            <w:gridCol w:w="1993"/>
            <w:gridCol w:w="1335"/>
            <w:gridCol w:w="928"/>
          </w:tblGrid>
        </w:tblGridChange>
      </w:tblGrid>
      <w:tr>
        <w:trPr>
          <w:cantSplit w:val="1"/>
          <w:tblHeader w:val="1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Denumirea disciplinei</w:t>
            </w:r>
          </w:p>
        </w:tc>
        <w:tc>
          <w:tcPr>
            <w:gridSpan w:val="7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LITERATURĂ ȘI FILM  (S)</w:t>
            </w:r>
          </w:p>
        </w:tc>
      </w:tr>
      <w:tr>
        <w:trPr>
          <w:cantSplit w:val="1"/>
          <w:tblHeader w:val="1"/>
        </w:trPr>
        <w:tc>
          <w:tcPr>
            <w:gridSpan w:val="5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Titularul activităţilor de curs</w:t>
            </w:r>
          </w:p>
        </w:tc>
        <w:tc>
          <w:tcPr>
            <w:gridSpan w:val="5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Lector univ. dr. Alina-Viorela PRELIPCEAN</w:t>
            </w:r>
          </w:p>
        </w:tc>
      </w:tr>
      <w:tr>
        <w:trPr>
          <w:cantSplit w:val="1"/>
          <w:tblHeader w:val="1"/>
        </w:trPr>
        <w:tc>
          <w:tcPr>
            <w:gridSpan w:val="5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Titularul activităţilor aplicative</w:t>
            </w:r>
          </w:p>
        </w:tc>
        <w:tc>
          <w:tcPr>
            <w:gridSpan w:val="5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Asist. univ. dr.. Lavinia IENCEANU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Anul de studiu</w:t>
            </w:r>
          </w:p>
        </w:tc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III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Semestrul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Tipul de evaluare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</w:tr>
      <w:tr>
        <w:trPr>
          <w:cantSplit w:val="1"/>
          <w:tblHeader w:val="1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Regimul disciplinei</w:t>
            </w:r>
          </w:p>
        </w:tc>
        <w:tc>
          <w:tcPr>
            <w:gridSpan w:val="7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Categoria formativă a disciplinei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DF - fundamentală, DD - în domeniu, DS - de specialitate, DC - complementară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DS</w:t>
            </w:r>
          </w:p>
        </w:tc>
      </w:tr>
      <w:tr>
        <w:trPr>
          <w:cantSplit w:val="1"/>
          <w:tblHeader w:val="1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Categoria de opţionalitate a disciplinei: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 - impusă, DO - opţională, DF - facultativă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</w:t>
            </w:r>
          </w:p>
        </w:tc>
      </w:tr>
    </w:tbl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Timpul total estimat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(ore alocate activităţilor didactice)</w:t>
      </w:r>
      <w:r w:rsidDel="00000000" w:rsidR="00000000" w:rsidRPr="00000000">
        <w:rPr>
          <w:rtl w:val="0"/>
        </w:rPr>
      </w:r>
    </w:p>
    <w:tbl>
      <w:tblPr>
        <w:tblStyle w:val="Table3"/>
        <w:tblW w:w="98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15"/>
        <w:gridCol w:w="495"/>
        <w:gridCol w:w="630"/>
        <w:gridCol w:w="450"/>
        <w:gridCol w:w="975"/>
        <w:gridCol w:w="555"/>
        <w:gridCol w:w="1485"/>
        <w:gridCol w:w="360"/>
        <w:gridCol w:w="825"/>
        <w:gridCol w:w="495"/>
        <w:tblGridChange w:id="0">
          <w:tblGrid>
            <w:gridCol w:w="3615"/>
            <w:gridCol w:w="495"/>
            <w:gridCol w:w="630"/>
            <w:gridCol w:w="450"/>
            <w:gridCol w:w="975"/>
            <w:gridCol w:w="555"/>
            <w:gridCol w:w="1485"/>
            <w:gridCol w:w="360"/>
            <w:gridCol w:w="825"/>
            <w:gridCol w:w="495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a) Număr de ore pe săptămână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Seminar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Laborator/ lucrări practice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Proiect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b) Totalul de ore pe semestru din planul de învăţământ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36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Seminar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Laborator/ lucrări practice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Proiect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8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22"/>
        <w:gridCol w:w="1062"/>
        <w:tblGridChange w:id="0">
          <w:tblGrid>
            <w:gridCol w:w="8822"/>
            <w:gridCol w:w="1062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 Distribuţia fondului de timp pe semestru: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ore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 a)Studiul după manual, suport de curs, bibliografie şi notiţe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 b)Documentare suplimentară în bibliotecă, pe platformele electronice de specialitate şi pe teren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 c)Pregătire seminarii/laboratoare/ lucrări practice, teme, referate, portofolii şi eseuri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 d)Tutoriat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III Examinări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IV Alte activităţi: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49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19"/>
        <w:gridCol w:w="731"/>
        <w:tblGridChange w:id="0">
          <w:tblGrid>
            <w:gridCol w:w="4219"/>
            <w:gridCol w:w="731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ore studiu individual II (a+b+c+d)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37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ore pe semestru (I+II+III+IV)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Numărul de credite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Precondiţii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(acolo unde este cazul)</w:t>
      </w:r>
      <w:r w:rsidDel="00000000" w:rsidR="00000000" w:rsidRPr="00000000">
        <w:rPr>
          <w:rtl w:val="0"/>
        </w:rPr>
      </w:r>
    </w:p>
    <w:tbl>
      <w:tblPr>
        <w:tblStyle w:val="Table6"/>
        <w:tblW w:w="988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2"/>
        <w:gridCol w:w="8642"/>
        <w:tblGridChange w:id="0">
          <w:tblGrid>
            <w:gridCol w:w="1242"/>
            <w:gridCol w:w="8642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Curriculum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9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Competenţe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9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Condiţii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(acolo unde este cazul)</w:t>
      </w:r>
      <w:r w:rsidDel="00000000" w:rsidR="00000000" w:rsidRPr="00000000">
        <w:rPr>
          <w:rtl w:val="0"/>
        </w:rPr>
      </w:r>
    </w:p>
    <w:tbl>
      <w:tblPr>
        <w:tblStyle w:val="Table7"/>
        <w:tblW w:w="10138.0" w:type="dxa"/>
        <w:jc w:val="left"/>
        <w:tblInd w:w="-22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38"/>
        <w:gridCol w:w="1330"/>
        <w:gridCol w:w="7370"/>
        <w:tblGridChange w:id="0">
          <w:tblGrid>
            <w:gridCol w:w="1438"/>
            <w:gridCol w:w="1330"/>
            <w:gridCol w:w="7370"/>
          </w:tblGrid>
        </w:tblGridChange>
      </w:tblGrid>
      <w:tr>
        <w:trPr>
          <w:cantSplit w:val="1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Desfăşurare a cursului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Sală de curs dotată cu tablă </w:t>
            </w:r>
          </w:p>
        </w:tc>
      </w:tr>
      <w:tr>
        <w:trPr>
          <w:cantSplit w:val="1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Desfăşurare aplicaţii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2" w:right="0" w:hanging="16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Sală de seminar dotată cu tablă şi de preferinţă cu laptop şi videoproiector</w:t>
            </w:r>
          </w:p>
        </w:tc>
      </w:tr>
    </w:tbl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Competenţe specifice acumulate</w:t>
      </w:r>
      <w:r w:rsidDel="00000000" w:rsidR="00000000" w:rsidRPr="00000000">
        <w:rPr>
          <w:rtl w:val="0"/>
        </w:rPr>
      </w:r>
    </w:p>
    <w:tbl>
      <w:tblPr>
        <w:tblStyle w:val="Table8"/>
        <w:tblW w:w="988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3"/>
        <w:gridCol w:w="8341"/>
        <w:tblGridChange w:id="0">
          <w:tblGrid>
            <w:gridCol w:w="1543"/>
            <w:gridCol w:w="8341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Competenţe profesionale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4">
            <w:pPr>
              <w:tabs>
                <w:tab w:val="left" w:leader="none" w:pos="252"/>
                <w:tab w:val="left" w:leader="none" w:pos="537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 1: Utilizarea adecvată a conceptelor în studiul lingvisticii generale, al teoriei literaturii și al literaturii universale și comparate</w:t>
            </w:r>
          </w:p>
          <w:p w:rsidR="00000000" w:rsidDel="00000000" w:rsidP="00000000" w:rsidRDefault="00000000" w:rsidRPr="00000000" w14:paraId="00000095">
            <w:pPr>
              <w:tabs>
                <w:tab w:val="left" w:leader="none" w:pos="252"/>
                <w:tab w:val="left" w:leader="none" w:pos="537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 2: Comunicarea eficientă, scrisă și orală, în limbile studiate</w:t>
            </w:r>
          </w:p>
          <w:p w:rsidR="00000000" w:rsidDel="00000000" w:rsidP="00000000" w:rsidRDefault="00000000" w:rsidRPr="00000000" w14:paraId="00000096">
            <w:pPr>
              <w:tabs>
                <w:tab w:val="left" w:leader="none" w:pos="252"/>
                <w:tab w:val="left" w:leader="none" w:pos="537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 4: Prezentarea sintetică și analitică, estetică și culturală a fenomenului literar și a culturii populare</w:t>
            </w:r>
          </w:p>
          <w:p w:rsidR="00000000" w:rsidDel="00000000" w:rsidP="00000000" w:rsidRDefault="00000000" w:rsidRPr="00000000" w14:paraId="00000097">
            <w:pPr>
              <w:tabs>
                <w:tab w:val="left" w:leader="none" w:pos="252"/>
                <w:tab w:val="left" w:leader="none" w:pos="537"/>
              </w:tabs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 6: Analiza textelor literare în limbile studiate, în contextul tradițiilor literare din cultura de referință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Competenţe transversale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2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CT 1: Utilizarea componentelor domeniului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Limbă și literatură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în deplină concordanță cu etica profesională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CT 2: Relaționarea în echipă; comunicarea interpersonală și asumarea de roluri specifice</w:t>
            </w:r>
          </w:p>
        </w:tc>
      </w:tr>
    </w:tbl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Obiectivele disciplinei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(reieşind din grila competenţelor specifice acumulate)</w:t>
      </w:r>
      <w:r w:rsidDel="00000000" w:rsidR="00000000" w:rsidRPr="00000000">
        <w:rPr>
          <w:rtl w:val="0"/>
        </w:rPr>
      </w:r>
    </w:p>
    <w:tbl>
      <w:tblPr>
        <w:tblStyle w:val="Table9"/>
        <w:tblW w:w="988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6"/>
        <w:gridCol w:w="8038"/>
        <w:tblGridChange w:id="0">
          <w:tblGrid>
            <w:gridCol w:w="1846"/>
            <w:gridCol w:w="8038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Obiectivul general al disciplinei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80"/>
              </w:tabs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Însuşirea noţiunilor de bază ale istoriei literaturii spaniole (din diferite epoci literare);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80"/>
              </w:tabs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Formarea de capacităţi necesare pentru receptarea şi interpretarea operelor literare şi cinematografice adaptate; înţelegerea textului literar şi raportarea sa la ecranizare.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80"/>
              </w:tabs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Disciplina îşi propune să ofere studenţilor posibilitatea de a privi contrastiv două tipuri de expresie artistică a naraţiunii, prin textul scris şi prin sunet şi mişcare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Obiective specifice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încheierea cursului, studenții trebuie să fie capabili să: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80"/>
              </w:tabs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O1 (CP2+CP4) Cunoaşterea creaţiei literare a scriitorilor spanioli selectații;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80"/>
              </w:tabs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O2 (CT1+CT2) Să-și dezvolte spiritul critic și spiritul de echipă prin comunicarea interpersonală.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80"/>
              </w:tabs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O1 (CP2) Deprinderea de a recunoaşte tipuri de discurs în cadrul unor filme vizionate.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Conţinuturi</w:t>
      </w:r>
      <w:r w:rsidDel="00000000" w:rsidR="00000000" w:rsidRPr="00000000">
        <w:rPr>
          <w:rtl w:val="0"/>
        </w:rPr>
      </w:r>
    </w:p>
    <w:tbl>
      <w:tblPr>
        <w:tblStyle w:val="Table10"/>
        <w:tblW w:w="988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75"/>
        <w:gridCol w:w="799"/>
        <w:gridCol w:w="1987"/>
        <w:gridCol w:w="2022"/>
        <w:tblGridChange w:id="0">
          <w:tblGrid>
            <w:gridCol w:w="5075"/>
            <w:gridCol w:w="799"/>
            <w:gridCol w:w="1987"/>
            <w:gridCol w:w="2022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Nr. ore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Metode de predare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Observaţii</w:t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tcBorders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Técnicas de expresión literaria (construcción del discurso, recursos estilísticos) y cinematográfica (luces, música, sonido, vestuario)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Expunere frontală, problematizare cu participare interactivă </w:t>
            </w:r>
          </w:p>
        </w:tc>
        <w:tc>
          <w:tcPr>
            <w:vMerge w:val="restart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Prelegerile vor fi susţinute cu ajutorul suporturilor grafice: fotocopii texte şi exerciţii.</w:t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tcBorders>
              <w:top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"El Ministerio del Tiempo": entre ficción, historia y literatura;- una serie para aprender historia y literatura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Dezbatere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"El Ministerio del Tiempo" (2015-2016), director: Marc Vigil et al.: episodios representativos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Vizionare film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literatura como herramienta de propaganda.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Jaimé de Andrade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Analiză pe text literar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Raza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(1942), director: José Luis Saénz de Heredia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Vizionare film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C. J. Cela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Colmena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(1982), director: Mario Camus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Vizionare film/ Comparație cu cartea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Bibliografie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Benetti, G., Casellato, M., Messori,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Más que palabras: Literatura por tareas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Difusión, Barcelona, 2004</w:t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Chabás,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Istoria Literaturii Spaniole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traducción de Păcurariu, D. M., Editura UNIVERS, Bucureşti, 1971</w:t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Fernando, L., Tusón,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Literatura Española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GRUPO ANAYA, Madrid, 1995</w:t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Pedraza Jiménez, F. B., Rodríguez  Cáceres,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Historia esencial de la literatura española e hispanoamericana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EDAF, Madrid, 2000</w:t>
            </w:r>
          </w:p>
          <w:p w:rsidR="00000000" w:rsidDel="00000000" w:rsidP="00000000" w:rsidRDefault="00000000" w:rsidRPr="00000000" w14:paraId="000000C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Romero Tobar,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La literatura en su historia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Arco Libros, Madrid, 2006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70c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70c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https://www.rtve.es/play/videos/el-ministerio-del-tiempo/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70c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https://www.educaciontrespuntocero.com/recursos/el-ministerio-del-tiempo-serie-aprender-historia/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Bibliografie minimală</w:t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8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7"/>
        <w:gridCol w:w="709"/>
        <w:gridCol w:w="2231"/>
        <w:gridCol w:w="1557"/>
        <w:tblGridChange w:id="0">
          <w:tblGrid>
            <w:gridCol w:w="5387"/>
            <w:gridCol w:w="709"/>
            <w:gridCol w:w="2231"/>
            <w:gridCol w:w="1557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Aplicaţii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(seminar)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Nr. ore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Metode de predare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Observaţii</w:t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 libro a la película: amor erótico y amor maternal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Dezbatere</w:t>
            </w:r>
          </w:p>
        </w:tc>
        <w:tc>
          <w:tcPr>
            <w:vMerge w:val="restart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Dezbaterile vor fi susţinute cu ajutorul suporturilor grafice şi audio-video</w:t>
            </w:r>
          </w:p>
          <w:p w:rsidR="00000000" w:rsidDel="00000000" w:rsidP="00000000" w:rsidRDefault="00000000" w:rsidRPr="00000000" w14:paraId="000000E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Federico García Lorca,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Bodas de sangre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Analiză pe text literar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Bodas de sangre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(1981), director: Carlos Saura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Vizionare film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tcBorders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 libro a la película: personajes simbólicos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Dezbatere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tcBorders>
              <w:top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Federico García Lorca,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casa de Bernarda Alba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Analiză pe text literar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casa de Bernarda Alba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(1987), director: Mario Camus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Vizionare film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 libro a la película: significado de los nombres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Dezbatere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Lope de Vega,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 perro del hortelano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Analiză pe text literar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 perro del hortelano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(1996), regizoare: Pilar Miró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Vizionare film</w:t>
            </w:r>
          </w:p>
        </w:tc>
        <w:tc>
          <w:tcPr>
            <w:vMerge w:val="continue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0" w:hRule="atLeast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Bibliografie</w:t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Chabás,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Istoria Literaturii Spaniole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traducción de Păcurariu, D. M., Editura UNIVERS, Bucureşti, 1971.</w:t>
            </w:r>
          </w:p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Fernando, L., Tusón,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Literatura Española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GRUPO ANAYA, Madrid, 1995.</w:t>
            </w:r>
          </w:p>
          <w:p w:rsidR="00000000" w:rsidDel="00000000" w:rsidP="00000000" w:rsidRDefault="00000000" w:rsidRPr="00000000" w14:paraId="0000010F">
            <w:pPr>
              <w:widowControl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García Lorca, Federico,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Bodas de sangre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La Fábrica, 2011.</w:t>
            </w:r>
          </w:p>
          <w:p w:rsidR="00000000" w:rsidDel="00000000" w:rsidP="00000000" w:rsidRDefault="00000000" w:rsidRPr="00000000" w14:paraId="00000110">
            <w:pPr>
              <w:widowControl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García Lorca, Federico,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La casa de Bernarda Alba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Casals, 2010.</w:t>
            </w:r>
          </w:p>
          <w:p w:rsidR="00000000" w:rsidDel="00000000" w:rsidP="00000000" w:rsidRDefault="00000000" w:rsidRPr="00000000" w14:paraId="00000111">
            <w:pPr>
              <w:widowControl w:val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Lope de Vega Carpio, Félix,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Obras selectas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Espasa, 2003.</w:t>
            </w:r>
          </w:p>
          <w:p w:rsidR="00000000" w:rsidDel="00000000" w:rsidP="00000000" w:rsidRDefault="00000000" w:rsidRPr="00000000" w14:paraId="0000011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Pedraza Jiménez, F. B., Rodríguez  Cáceres,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Historia esencial de la literatura española e hispanoamericana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EDAF, Madrid, 2000.</w:t>
            </w:r>
          </w:p>
          <w:p w:rsidR="00000000" w:rsidDel="00000000" w:rsidP="00000000" w:rsidRDefault="00000000" w:rsidRPr="00000000" w14:paraId="0000011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Romero Tobar,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La literatura en su historia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Arco Libros, Madrid, 2006.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Bibliografie minimală</w:t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Pedraza Jiménez, F. B., Rodríguez  Cáceres,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Historia esencial de la literatura española e hispanoamericana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EDAF, Madrid, 2000.</w:t>
            </w:r>
          </w:p>
          <w:p w:rsidR="00000000" w:rsidDel="00000000" w:rsidP="00000000" w:rsidRDefault="00000000" w:rsidRPr="00000000" w14:paraId="0000011D">
            <w:pPr>
              <w:jc w:val="both"/>
              <w:rPr>
                <w:rFonts w:ascii="Times New Roman" w:cs="Times New Roman" w:eastAsia="Times New Roman" w:hAnsi="Times New Roman"/>
                <w:i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Romero Tobar,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La literatura en su historia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Arco Libros, Madrid, 2006.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Coroborarea conţinuturilor disciplinei cu aşteptările reprezentanţilor comunităţii epistemice, asociaţiilor profesionale şi angajatorilor reprezentativi din domeniul aferent programului</w:t>
      </w:r>
      <w:r w:rsidDel="00000000" w:rsidR="00000000" w:rsidRPr="00000000">
        <w:rPr>
          <w:rtl w:val="0"/>
        </w:rPr>
      </w:r>
    </w:p>
    <w:tbl>
      <w:tblPr>
        <w:tblStyle w:val="Table12"/>
        <w:tblW w:w="977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77"/>
        <w:tblGridChange w:id="0">
          <w:tblGrid>
            <w:gridCol w:w="9777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0" w:before="0" w:line="240" w:lineRule="auto"/>
              <w:ind w:left="426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Conţinutul disciplinei vine în completarea competenţelor asigurate de studiile în domeniul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Limbă şi literatură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asigurînd o serie de competenţe specifice, utile atît în formarea studenţilor ca specialişti filologi, cît şi pe piaţa muncii: cunoştinţe teoretice de stilistică, cu precădere a celor referitoare la stilistica limbii spaniole (activitate de cercetare, activitate didactică), cunoaşterea aprofundată a structurilor discursive din stilurile funcţionale ale limbii spaniole (traduceri, interpretariat) etc.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Evaluare</w:t>
      </w:r>
      <w:r w:rsidDel="00000000" w:rsidR="00000000" w:rsidRPr="00000000">
        <w:rPr>
          <w:rtl w:val="0"/>
        </w:rPr>
      </w:r>
    </w:p>
    <w:tbl>
      <w:tblPr>
        <w:tblStyle w:val="Table13"/>
        <w:tblW w:w="988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84"/>
        <w:gridCol w:w="4124"/>
        <w:gridCol w:w="2625"/>
        <w:gridCol w:w="1751"/>
        <w:tblGridChange w:id="0">
          <w:tblGrid>
            <w:gridCol w:w="1384"/>
            <w:gridCol w:w="4124"/>
            <w:gridCol w:w="2625"/>
            <w:gridCol w:w="1751"/>
          </w:tblGrid>
        </w:tblGridChange>
      </w:tblGrid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 activitate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Criterii de evaluare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Metode de evaluare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Pondere din nota finală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0" w:before="0" w:line="240" w:lineRule="auto"/>
              <w:ind w:left="426" w:right="0" w:hanging="42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Cunoaşterea problemelor specifice referitoare la procedeele narative din opera literară şi cea cinematografică. 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0" w:before="0" w:line="240" w:lineRule="auto"/>
              <w:ind w:left="426" w:right="0" w:hanging="42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Cunoaşterea în profunzime a operelor literare şi cinematografice studiate.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0" w:before="0" w:line="240" w:lineRule="auto"/>
              <w:ind w:left="426" w:right="0" w:hanging="42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Interpretarea şi analiza diferenţelor de formă şi fond între cele două tipuri de expresie artistică.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Examinare scrisă 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Probă mixtă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Analizarea răspunsuril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examenul scris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50%</w:t>
            </w:r>
          </w:p>
        </w:tc>
      </w:tr>
      <w:tr>
        <w:trPr>
          <w:cantSplit w:val="1"/>
          <w:tblHeader w:val="1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Seminar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Aplicarea cunoştinţelor în activităţi practice.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Evaluare pe parcurs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50%</w:t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Standard minim de performanţă</w:t>
            </w:r>
          </w:p>
        </w:tc>
      </w:tr>
      <w:tr>
        <w:trPr>
          <w:cantSplit w:val="1"/>
          <w:tblHeader w:val="1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spacing w:after="0" w:before="0" w:line="240" w:lineRule="auto"/>
              <w:ind w:left="426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Capacitatea de a identifica fragmente din operele studiate şi de a le analiza din perspectiva tehnicilor narative utilizate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853.0" w:type="dxa"/>
        <w:jc w:val="left"/>
        <w:tblInd w:w="-10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3349"/>
        <w:gridCol w:w="3348"/>
        <w:gridCol w:w="3156"/>
        <w:tblGridChange w:id="0">
          <w:tblGrid>
            <w:gridCol w:w="3349"/>
            <w:gridCol w:w="3348"/>
            <w:gridCol w:w="3156"/>
          </w:tblGrid>
        </w:tblGridChange>
      </w:tblGrid>
      <w:tr>
        <w:trPr>
          <w:cantSplit w:val="1"/>
          <w:tblHeader w:val="1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completării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Semnătura titularului de curs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activităţii aplicative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.09.202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853.0" w:type="dxa"/>
        <w:jc w:val="left"/>
        <w:tblInd w:w="-10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4926"/>
        <w:gridCol w:w="4927"/>
        <w:tblGridChange w:id="0">
          <w:tblGrid>
            <w:gridCol w:w="4926"/>
            <w:gridCol w:w="4927"/>
          </w:tblGrid>
        </w:tblGridChange>
      </w:tblGrid>
      <w:tr>
        <w:trPr>
          <w:cantSplit w:val="1"/>
          <w:tblHeader w:val="1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avizării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Semnătura responsabilului de program</w:t>
            </w:r>
          </w:p>
        </w:tc>
      </w:tr>
      <w:tr>
        <w:trPr>
          <w:cantSplit w:val="1"/>
          <w:tblHeader w:val="1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.09.202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853.0" w:type="dxa"/>
        <w:jc w:val="left"/>
        <w:tblInd w:w="-10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4926"/>
        <w:gridCol w:w="4927"/>
        <w:tblGridChange w:id="0">
          <w:tblGrid>
            <w:gridCol w:w="4926"/>
            <w:gridCol w:w="4927"/>
          </w:tblGrid>
        </w:tblGridChange>
      </w:tblGrid>
      <w:tr>
        <w:trPr>
          <w:cantSplit w:val="1"/>
          <w:tblHeader w:val="1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avizării în departament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Semnătura directorului de departament</w:t>
            </w:r>
          </w:p>
        </w:tc>
      </w:tr>
      <w:tr>
        <w:trPr>
          <w:cantSplit w:val="1"/>
          <w:tblHeader w:val="1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.09.202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853.0" w:type="dxa"/>
        <w:jc w:val="left"/>
        <w:tblInd w:w="-10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4926"/>
        <w:gridCol w:w="4927"/>
        <w:tblGridChange w:id="0">
          <w:tblGrid>
            <w:gridCol w:w="4926"/>
            <w:gridCol w:w="4927"/>
          </w:tblGrid>
        </w:tblGridChange>
      </w:tblGrid>
      <w:tr>
        <w:trPr>
          <w:cantSplit w:val="1"/>
          <w:tblHeader w:val="1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aprobării în Consiliul academic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Semnătura decanului</w:t>
            </w:r>
          </w:p>
        </w:tc>
      </w:tr>
      <w:tr>
        <w:trPr>
          <w:cantSplit w:val="1"/>
          <w:tblHeader w:val="1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.09.202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851" w:top="851" w:left="1134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●"/>
      <w:lvlJc w:val="left"/>
      <w:pPr>
        <w:ind w:left="3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●"/>
      <w:lvlJc w:val="left"/>
      <w:pPr>
        <w:ind w:left="7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●"/>
      <w:lvlJc w:val="left"/>
      <w:pPr>
        <w:ind w:left="7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7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●"/>
      <w:lvlJc w:val="left"/>
      <w:pPr>
        <w:ind w:left="7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●"/>
      <w:lvlJc w:val="left"/>
      <w:pPr>
        <w:ind w:left="7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7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●"/>
      <w:lvlJc w:val="left"/>
      <w:pPr>
        <w:ind w:left="7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●"/>
      <w:lvlJc w:val="left"/>
      <w:pPr>
        <w:ind w:left="7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5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2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19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7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4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1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8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5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3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Normal" w:default="1">
    <w:name w:val="Normal"/>
    <w:qFormat w:val="1"/>
    <w:rsid w:val="00CC5E0D"/>
  </w:style>
  <w:style w:type="paragraph" w:styleId="Heading1">
    <w:name w:val="heading 1"/>
    <w:basedOn w:val="normal0"/>
    <w:next w:val="normal0"/>
    <w:rsid w:val="003A4F38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/>
      <w:outlineLvl w:val="0"/>
    </w:pPr>
    <w:rPr>
      <w:b w:val="1"/>
      <w:sz w:val="32"/>
      <w:szCs w:val="32"/>
    </w:rPr>
  </w:style>
  <w:style w:type="paragraph" w:styleId="Heading2">
    <w:name w:val="heading 2"/>
    <w:basedOn w:val="normal0"/>
    <w:next w:val="normal0"/>
    <w:rsid w:val="003A4F38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/>
      <w:outlineLvl w:val="1"/>
    </w:pPr>
    <w:rPr>
      <w:b w:val="1"/>
      <w:i w:val="1"/>
      <w:sz w:val="28"/>
      <w:szCs w:val="28"/>
    </w:rPr>
  </w:style>
  <w:style w:type="paragraph" w:styleId="Heading3">
    <w:name w:val="heading 3"/>
    <w:basedOn w:val="normal0"/>
    <w:next w:val="normal0"/>
    <w:rsid w:val="003A4F38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/>
      <w:outlineLvl w:val="2"/>
    </w:pPr>
    <w:rPr>
      <w:b w:val="1"/>
      <w:sz w:val="26"/>
      <w:szCs w:val="26"/>
    </w:rPr>
  </w:style>
  <w:style w:type="paragraph" w:styleId="Heading4">
    <w:name w:val="heading 4"/>
    <w:basedOn w:val="normal0"/>
    <w:next w:val="normal0"/>
    <w:rsid w:val="003A4F38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/>
      <w:outlineLvl w:val="3"/>
    </w:pPr>
    <w:rPr>
      <w:b w:val="1"/>
      <w:sz w:val="28"/>
      <w:szCs w:val="28"/>
    </w:rPr>
  </w:style>
  <w:style w:type="paragraph" w:styleId="Heading5">
    <w:name w:val="heading 5"/>
    <w:basedOn w:val="normal0"/>
    <w:next w:val="normal0"/>
    <w:rsid w:val="003A4F38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/>
      <w:outlineLvl w:val="4"/>
    </w:pPr>
    <w:rPr>
      <w:b w:val="1"/>
      <w:i w:val="1"/>
      <w:sz w:val="26"/>
      <w:szCs w:val="26"/>
    </w:rPr>
  </w:style>
  <w:style w:type="paragraph" w:styleId="Heading6">
    <w:name w:val="heading 6"/>
    <w:basedOn w:val="normal0"/>
    <w:next w:val="normal0"/>
    <w:rsid w:val="003A4F38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/>
      <w:outlineLvl w:val="5"/>
    </w:pPr>
    <w:rPr>
      <w:b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1" w:customStyle="1">
    <w:name w:val="normal"/>
    <w:rsid w:val="003A4F38"/>
  </w:style>
  <w:style w:type="paragraph" w:styleId="Title">
    <w:name w:val="Title"/>
    <w:basedOn w:val="normal0"/>
    <w:next w:val="normal0"/>
    <w:rsid w:val="003A4F38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/>
      <w:jc w:val="center"/>
    </w:pPr>
    <w:rPr>
      <w:b w:val="1"/>
      <w:sz w:val="32"/>
      <w:szCs w:val="32"/>
    </w:rPr>
  </w:style>
  <w:style w:type="paragraph" w:styleId="normal0" w:customStyle="1">
    <w:name w:val="normal"/>
    <w:rsid w:val="003A4F38"/>
  </w:style>
  <w:style w:type="paragraph" w:styleId="Subtitle">
    <w:name w:val="Subtitle"/>
    <w:basedOn w:val="normal0"/>
    <w:next w:val="normal0"/>
    <w:rsid w:val="003A4F38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/>
      <w:jc w:val="center"/>
    </w:pPr>
  </w:style>
  <w:style w:type="table" w:styleId="a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d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" w:customStyle="1">
    <w:basedOn w:val="TableNormal"/>
    <w:rsid w:val="003A4F38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WW8Num1z2" w:customStyle="1">
    <w:name w:val="WW8Num1z2"/>
    <w:rsid w:val="005D225D"/>
    <w:rPr>
      <w:rFonts w:ascii="Wingdings" w:cs="Wingdings" w:hAnsi="Wingdings"/>
    </w:rPr>
  </w:style>
  <w:style w:type="paragraph" w:styleId="BodyTextIndent2">
    <w:name w:val="Body Text Indent 2"/>
    <w:basedOn w:val="Normal"/>
    <w:link w:val="BodyTextIndent2Char"/>
    <w:rsid w:val="005D225D"/>
    <w:pPr>
      <w:widowControl w:val="0"/>
      <w:suppressAutoHyphens w:val="1"/>
      <w:spacing w:after="120" w:line="480" w:lineRule="auto"/>
      <w:ind w:left="360"/>
    </w:pPr>
    <w:rPr>
      <w:rFonts w:ascii="Times New Roman" w:cs="Mangal" w:eastAsia="Lucida Sans Unicode" w:hAnsi="Times New Roman"/>
      <w:kern w:val="1"/>
      <w:sz w:val="24"/>
      <w:szCs w:val="24"/>
      <w:lang w:bidi="hi-IN" w:eastAsia="hi-IN"/>
    </w:rPr>
  </w:style>
  <w:style w:type="character" w:styleId="BodyTextIndent2Char" w:customStyle="1">
    <w:name w:val="Body Text Indent 2 Char"/>
    <w:basedOn w:val="DefaultParagraphFont"/>
    <w:link w:val="BodyTextIndent2"/>
    <w:rsid w:val="005D225D"/>
    <w:rPr>
      <w:rFonts w:ascii="Times New Roman" w:cs="Mangal" w:eastAsia="Lucida Sans Unicode" w:hAnsi="Times New Roman"/>
      <w:kern w:val="1"/>
      <w:sz w:val="24"/>
      <w:szCs w:val="24"/>
      <w:lang w:bidi="hi-IN" w:eastAsia="hi-IN"/>
    </w:rPr>
  </w:style>
  <w:style w:type="character" w:styleId="rynqvb" w:customStyle="1">
    <w:name w:val="rynqvb"/>
    <w:basedOn w:val="DefaultParagraphFont"/>
    <w:rsid w:val="00135D88"/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mtemBUcJbQ4ajpJ+0ks67qUQtQ==">CgMxLjA4AHIhMUVwdEphMnY0c3lvVTk0aU5WQVpuWUNQbXRTejJoU1Jl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2023-09-29T23:01:00Z</dcterms:created>
</cp:coreProperties>
</file>